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b21f5" w14:textId="bfb21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қарамағындағы "Мемлекеттік радиожиілік қызметі" шаруашылық жүргізу құқығындағы республикалық мемлекеттік кәсіпорнында автокөлікті арнайы көлік құралдарына жатқызу өлшемшарттарын айқындау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20 қазандағы № 493/НҚ бұйрығы</w:t>
      </w:r>
    </w:p>
    <w:p>
      <w:pPr>
        <w:spacing w:after="0"/>
        <w:ind w:left="0"/>
        <w:jc w:val="left"/>
      </w:pPr>
    </w:p>
    <w:p>
      <w:pPr>
        <w:spacing w:after="0"/>
        <w:ind w:left="0"/>
        <w:jc w:val="both"/>
      </w:pPr>
      <w:r>
        <w:rPr>
          <w:rFonts w:ascii="Times New Roman"/>
          <w:b w:val="false"/>
          <w:i w:val="false"/>
          <w:color w:val="000000"/>
          <w:sz w:val="28"/>
        </w:rPr>
        <w:t xml:space="preserve">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қаулысының </w:t>
      </w:r>
      <w:r>
        <w:rPr>
          <w:rFonts w:ascii="Times New Roman"/>
          <w:b w:val="false"/>
          <w:i w:val="false"/>
          <w:color w:val="000000"/>
          <w:sz w:val="28"/>
        </w:rPr>
        <w:t>1-4 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Цифрлық даму, инновациялар және аэроғарыш өнеркәсібі министрлігінің қарамағындағы "Мемлекеттік радиожиілік қызметі" шаруашылық жүргізу құқығындағы республикалық мемлекеттік кәсіпорнында автокөлікті арнайы көлік құралдарына жатқызу өлшемшарттары айқындалсын.</w:t>
      </w:r>
    </w:p>
    <w:bookmarkStart w:name="z3" w:id="0"/>
    <w:p>
      <w:pPr>
        <w:spacing w:after="0"/>
        <w:ind w:left="0"/>
        <w:jc w:val="both"/>
      </w:pPr>
      <w:r>
        <w:rPr>
          <w:rFonts w:ascii="Times New Roman"/>
          <w:b w:val="false"/>
          <w:i w:val="false"/>
          <w:color w:val="000000"/>
          <w:sz w:val="28"/>
        </w:rPr>
        <w:t xml:space="preserve">
      2. Қазақстан Республикасы Цифрлық даму, инновациялар және аэроғарыш өнеркәсібі министрлігінің Телекоммуникациялар комитеті заңнамада белгіленген тәртіппен: </w:t>
      </w:r>
    </w:p>
    <w:bookmarkEnd w:id="0"/>
    <w:bookmarkStart w:name="z4" w:id="1"/>
    <w:p>
      <w:pPr>
        <w:spacing w:after="0"/>
        <w:ind w:left="0"/>
        <w:jc w:val="both"/>
      </w:pPr>
      <w:r>
        <w:rPr>
          <w:rFonts w:ascii="Times New Roman"/>
          <w:b w:val="false"/>
          <w:i w:val="false"/>
          <w:color w:val="000000"/>
          <w:sz w:val="28"/>
        </w:rPr>
        <w:t xml:space="preserve">
      1) осы бұйрықты қазақ және орыс тілдерінде Қазақстан Республикасы нормативтік құқықтық актілерінің эталондық бақылау банкіне электрондық түрде ресми жариялауға жіберуді; </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ресми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Қазақстан Республикасы Цифрлық даму, инновациялар және аэроғарыш өнеркәсібі министрлігінің қарамағындағы "Мемлекеттік радиожиілік қызметі" шаруашылық жүргізу құқығындағы республикалық мемлекеттік кәсіпорны үшін автокөлікті арнайы көлік құралдарына жатқызу өлшемшарттары</w:t>
      </w:r>
    </w:p>
    <w:bookmarkEnd w:id="5"/>
    <w:bookmarkStart w:name="z10" w:id="6"/>
    <w:p>
      <w:pPr>
        <w:spacing w:after="0"/>
        <w:ind w:left="0"/>
        <w:jc w:val="both"/>
      </w:pPr>
      <w:r>
        <w:rPr>
          <w:rFonts w:ascii="Times New Roman"/>
          <w:b w:val="false"/>
          <w:i w:val="false"/>
          <w:color w:val="000000"/>
          <w:sz w:val="28"/>
        </w:rPr>
        <w:t>
      1. Радиожиілік спектріне мониторинг жүргізу және радиоэлектрондық құралдар мен жоғары жиілікті құрылғыларды анықтау бойынша жұмыстардың орындалуын техникалық қамтамасыз етуге арналған өлшеу-пеленгациялық кешенімен жабдықталған жүріп өту мүмкіндігі жоғары автокөлік:</w:t>
      </w:r>
    </w:p>
    <w:bookmarkEnd w:id="6"/>
    <w:p>
      <w:pPr>
        <w:spacing w:after="0"/>
        <w:ind w:left="0"/>
        <w:jc w:val="both"/>
      </w:pPr>
      <w:r>
        <w:rPr>
          <w:rFonts w:ascii="Times New Roman"/>
          <w:b w:val="false"/>
          <w:i w:val="false"/>
          <w:color w:val="000000"/>
          <w:sz w:val="28"/>
        </w:rPr>
        <w:t>
      өлшеу-пеленгациялық жабдықпен жабдықтау (радиоқабылдағыштар, антенна-фидер құрылғылары).</w:t>
      </w:r>
    </w:p>
    <w:bookmarkStart w:name="z11" w:id="7"/>
    <w:p>
      <w:pPr>
        <w:spacing w:after="0"/>
        <w:ind w:left="0"/>
        <w:jc w:val="both"/>
      </w:pPr>
      <w:r>
        <w:rPr>
          <w:rFonts w:ascii="Times New Roman"/>
          <w:b w:val="false"/>
          <w:i w:val="false"/>
          <w:color w:val="000000"/>
          <w:sz w:val="28"/>
        </w:rPr>
        <w:t>
      2. Байланыс қызметтерінің сапасын бақылау бойынша жұмыстардың орындалуын техникалық қамтамасыз етуге арналған байланыс сапасын бақылау кешенімен жабдықталған, жүріп өту мүмкіндігі жоғары автокөлік:</w:t>
      </w:r>
    </w:p>
    <w:bookmarkEnd w:id="7"/>
    <w:p>
      <w:pPr>
        <w:spacing w:after="0"/>
        <w:ind w:left="0"/>
        <w:jc w:val="both"/>
      </w:pPr>
      <w:r>
        <w:rPr>
          <w:rFonts w:ascii="Times New Roman"/>
          <w:b w:val="false"/>
          <w:i w:val="false"/>
          <w:color w:val="000000"/>
          <w:sz w:val="28"/>
        </w:rPr>
        <w:t>
      байланыс сапасын бақылау жабдықтарының мамандандырылған жиынтығымен жабдықтау (ұялы байланыс желісінің сканері, электр қуат көзімен жабдықтау жүйесінің жабдықтары, антенно-фидер құрылғылары).</w:t>
      </w:r>
    </w:p>
    <w:bookmarkStart w:name="z12" w:id="8"/>
    <w:p>
      <w:pPr>
        <w:spacing w:after="0"/>
        <w:ind w:left="0"/>
        <w:jc w:val="both"/>
      </w:pPr>
      <w:r>
        <w:rPr>
          <w:rFonts w:ascii="Times New Roman"/>
          <w:b w:val="false"/>
          <w:i w:val="false"/>
          <w:color w:val="000000"/>
          <w:sz w:val="28"/>
        </w:rPr>
        <w:t>
      3. Телерадио хабар тарату сигналының техникалық параметрлерінің сапасын бақылау бойынша жұмыстардың орындалуын техникалық қамтамасыз етуге арналған теле -, радиохабар тарату сапасын бақылау кешенімен жабдықталған, жүріп өту мүмкіндігі жоғары автокөлік:</w:t>
      </w:r>
    </w:p>
    <w:bookmarkEnd w:id="8"/>
    <w:p>
      <w:pPr>
        <w:spacing w:after="0"/>
        <w:ind w:left="0"/>
        <w:jc w:val="both"/>
      </w:pPr>
      <w:r>
        <w:rPr>
          <w:rFonts w:ascii="Times New Roman"/>
          <w:b w:val="false"/>
          <w:i w:val="false"/>
          <w:color w:val="000000"/>
          <w:sz w:val="28"/>
        </w:rPr>
        <w:t>
      теле-, радио хабарларын тарату сапасын бақылауға арналған мамандандырылған жабдықтар жиынтығымен жабдықтау (теледидарлық сигнал анализаторы, электр қуат көзімен жабдықтау жүйесінің жабдықтары, антенно-фидер құрылғысы).</w:t>
      </w:r>
    </w:p>
    <w:bookmarkStart w:name="z13" w:id="9"/>
    <w:p>
      <w:pPr>
        <w:spacing w:after="0"/>
        <w:ind w:left="0"/>
        <w:jc w:val="both"/>
      </w:pPr>
      <w:r>
        <w:rPr>
          <w:rFonts w:ascii="Times New Roman"/>
          <w:b w:val="false"/>
          <w:i w:val="false"/>
          <w:color w:val="000000"/>
          <w:sz w:val="28"/>
        </w:rPr>
        <w:t>
      4. Радиожиілік спектріне мониторинг жүргізу бойынша жұмыстардың орындалуын техникалық қамтамасыз етуге арналған өлшеу кешенімен жабдықталған, жүріп өту мүмкіндігі жоғары автокөлік:</w:t>
      </w:r>
    </w:p>
    <w:bookmarkEnd w:id="9"/>
    <w:p>
      <w:pPr>
        <w:spacing w:after="0"/>
        <w:ind w:left="0"/>
        <w:jc w:val="both"/>
      </w:pPr>
      <w:r>
        <w:rPr>
          <w:rFonts w:ascii="Times New Roman"/>
          <w:b w:val="false"/>
          <w:i w:val="false"/>
          <w:color w:val="000000"/>
          <w:sz w:val="28"/>
        </w:rPr>
        <w:t>
      мамандандырылған радиоқабылдағыш құралдарымен жабдықтау (радиоқабылдағыш құрылғысы, антенно-фидер құрылғысы);</w:t>
      </w:r>
    </w:p>
    <w:p>
      <w:pPr>
        <w:spacing w:after="0"/>
        <w:ind w:left="0"/>
        <w:jc w:val="both"/>
      </w:pPr>
      <w:r>
        <w:rPr>
          <w:rFonts w:ascii="Times New Roman"/>
          <w:b w:val="false"/>
          <w:i w:val="false"/>
          <w:color w:val="000000"/>
          <w:sz w:val="28"/>
        </w:rPr>
        <w:t>
      жердегі және спутниктік теледидарлық хабар таратуды қабылдауға арналған жабдықтармен жабдықтау (антенна, теледидар сигналдарын қабылдағыш).</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