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4ec" w14:textId="f821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2022 жылғы 22 желтоқсандағы № 38/4 "Теміртау қаласының 2023-2025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2023 жылғы 8 тамыздағы № 7/4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Теміртау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2022 жылғы 22 желтоқсандағы № 38/4 "Теміртау қаласының 2023-2025 жылдарға арналған бюджеті туралы" (Нормативтік құқықтық актілерді мемлекеттік тіркеу тізілімінде № 176122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бекiтiлсін: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34 449 679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28 910 285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303 292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320 659 мың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4 915 443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38 249 497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328 132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- 350 000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- 4 127 950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4 127 950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91 653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4 219 603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664 361 мың теңге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49 020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Наурыз мейрамын мерекелеу күні қарсаңында біржолғы әлеуметтік көмек көрсетуге – 406 800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24 150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13 631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тұрғын үйлерді газдандыру бойынша біржолғы әлеуметтік көмек көрсетуге – 35 880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Конституциясы күні қарсаңында біржолғы әлеуметтік көмек көрсетуге – 19 880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күні қарсаңында біржолғы әлеуметтік көмек көрсетуге – 71 000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Ауғанстаннан әскерлерді шығару күні қарсаңында біржолғы әлеуметтік көмек көрсетуге – 44 000 мың теңге.";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4-1 тармақпен толықтырылсын: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"4-1. Қарағанды облысы әкімдігінің 2023 жылғы 11 шілдедегі № 46/01 "Қарағанды облысының бюджетінен қаржыландырылатын ұйымдар қызметкерлерінің лауазымдық жалақыларына ынталандыру үстемеақыларын белгілеу тәртібі мен шарттарын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2023 жылға арналған қалалық бюджет шығыстарының құрамында Теміртау қаласының бюджетінен қаржыландырылатын ведомстволық бағыныстағы ұйымдар қызметкерлерінің лауазымдық жалақыларына ынталандыру үстемеақыларын белгілеу 6-қосымша бойынша көзделсін.";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Теміртау қаласы жергілікті атқарушы органының 2023 жылға арналған резерві 582 770 мың теңге сомасында бекітілсін.";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6-қосымшамен толықтырылсын.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34449679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28910285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38249497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205546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Теміртау қаласына 2023 жылға жоғары тұрған бюджеттерден бөлінген нысаналы трансферттер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оның ішінде қаржы көздері бойынша: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Ұлттық қордан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бюджеттен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облыстық бюджеттен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4911157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4609299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289358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4911157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4609299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289358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493858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289358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192000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4417299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4417299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2500000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қаласы, 6 ықшамаудандағы базар бойындағы ТК-10-нан бастап ТК-4а-ға дейінгі жылу желілерін Металлургтер даңғылынан Темиртауская көшесіне дейін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1157576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1157576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облысы, Темiртау қаласы, ТҚС-03 бастап 1-павильонаға дейiнгi (Ушинский көшесi мен Қарағанды көшесiнiң қиылысы) № 2 жылу магистральiнiң (учаскесiн қайта құру)"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759723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759723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"8"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Теміртау қаласының бюджетінен Ақтау кентінің бюджетіне бөлінген нысаналы трансферттер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1136616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1117771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автомобиль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1099492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1099492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"Оқжетпес-Т" жауапкершілігі шектеулі серіктестігіне суық сумен жабдықтау және су бұру бойынша шығындарын өтеуге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Көшелерді жарықтандыру,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кварталдың көшені жарықтандыруын Мырза стансасына дейін қалпына келтіруге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көшесіне көшені жарықтандыруды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ескі бөлігі, Центральная көшесінің бетон қоршауын бұзуға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балалар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фонтанын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сәулет келбетіне келтіру мақсатында тұрғын үйлердің қасбеті мен шатырын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кентті мерекелік безендіруге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бейнебақылау камераларын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тіркелмеген үйінділерді шығаруға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көшесіндегі саябақты ағымды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жабдығын орнатуға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шұңқырлы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581565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Восточная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67671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Коллективная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87080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Почтовая көшесінің жолын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102971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кварталішілік автожолдарды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125718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Ақтау кентінің Первомайская көшесіндегі жолдарын тротуарларын қалпына келтіре отырып орташа жөндеуге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198125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мәдени-демалыс орталығының жұмыскерлеріне ынталандырушы үстемақылар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8 " тамыздағы №7/4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 қосымша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қала бюджетінен ведомстволық бағынысты ұйымдар қызметкерлерінің лауазымдық айлықақыларына ынталандырушы үстемеақылар сомаларының бөлінуі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Қалалық бюджеттік бағдарламалардың әкімшілері бойынша, барлығы, оның ішінде: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"Қалалық мәдениет және демалыс саябағы"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"Теміртау мәдениет сарайы"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орталық кітапхана жүйесі"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тілдерді дамыту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ресурстық тіл орталығы" КММ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"Тау" спорт клубы" КМҚК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"Ақтау" мәдени-демалыс орталығы" КМҚК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конфессияаралық қатынастарды зерттеу және талдау орталығы" КММ 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"Теміртау қаласының жастар ресурстық орталығы" КММ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