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b1e6" w14:textId="aa3b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әкімдігінің 2022 жылғы 1 желтоқсандағы № 89/6 "2023 жылға Теміртау қаласы мен Ақтау кенті бойынша мүгедектігі бар адамдар мен азаматтардың жекелеген санаттарын жұмысқа орналастыру үшін жұмыс орындарының квотасын белгілеу туралы" қаулысының күші жойылды деп тану туралы</w:t>
      </w:r>
    </w:p>
    <w:p>
      <w:pPr>
        <w:spacing w:after="0"/>
        <w:ind w:left="0"/>
        <w:jc w:val="both"/>
      </w:pPr>
      <w:r>
        <w:rPr>
          <w:rFonts w:ascii="Times New Roman"/>
          <w:b w:val="false"/>
          <w:i w:val="false"/>
          <w:color w:val="000000"/>
          <w:sz w:val="28"/>
        </w:rPr>
        <w:t>Қарағанды облысы Теміртау қаласының әкімдігінің 2023 жылғы 22 қыркүйектегі № 67/1 қаулысы</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Теміртау қаласы әкімдігінің 2022 жылғы 1 желтоқсандағы № 89/6 "2023 жылға Теміртау қаласы мен Ақтау кенті бойынша мүгедектігі бар адамдар мен азаматтардың жекелеген санаттарын жұмысқа орналастыру үшін жұмыс орындарының квотасын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нормативтік құқықтық актілерінің электрондық түрдегі эталондық бақылау банкінде 2022 жылғы 21 желтоқсанда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2. "Теміртау қаласы әкімінің аппараты" мемлекеттік мекемесі Қазақстан Республикасының заңнамасында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 ішінде оның көшірмесін электрондық түрде мемлекеттік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Қарағанды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Теміртау қаласы әкімдігінің интернет - ресурсына орналастырсын.</w:t>
      </w:r>
    </w:p>
    <w:bookmarkEnd w:id="4"/>
    <w:bookmarkStart w:name="z9" w:id="5"/>
    <w:p>
      <w:pPr>
        <w:spacing w:after="0"/>
        <w:ind w:left="0"/>
        <w:jc w:val="both"/>
      </w:pPr>
      <w:r>
        <w:rPr>
          <w:rFonts w:ascii="Times New Roman"/>
          <w:b w:val="false"/>
          <w:i w:val="false"/>
          <w:color w:val="000000"/>
          <w:sz w:val="28"/>
        </w:rPr>
        <w:t>
      3. Осы қаулының орындалуын бақылау Теміртау қаласы әкімінің орынбасары Самат Саятұлы Зияшевке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күнiнен бастап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О.Таурбеков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