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72f4" w14:textId="1207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2023 жылғы 6 сәуірдегі № 16/09 қаулысы</w:t>
      </w:r>
    </w:p>
    <w:p>
      <w:pPr>
        <w:spacing w:after="0"/>
        <w:ind w:left="0"/>
        <w:jc w:val="both"/>
      </w:pPr>
      <w:bookmarkStart w:name="z4" w:id="0"/>
      <w:r>
        <w:rPr>
          <w:rFonts w:ascii="Times New Roman"/>
          <w:b w:val="false"/>
          <w:i w:val="false"/>
          <w:color w:val="000000"/>
          <w:sz w:val="28"/>
        </w:rPr>
        <w:t xml:space="preserve">
      Қазақстан Республикасы Жер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 басшылыққа ала отырып, Балқаш қаласы тұрғындарының өтінішін қарастырып,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жеке тұлғаларға жер учаскелерiнiң меншiк иелерi мен жер пайдаланушылардың жер учаскелері арқылы су объектілеріне және жағажайларға кедергісіз өту үшін ауданы 0,1187 гектар жер учаскелеріне 49 (қырық тоғыз) жыл мерзімге жария сервитуты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Балқаш қаласы әкімінің орынбасары Руслан Косемгалиулы Сыздыковқа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әкімдігінің</w:t>
            </w:r>
            <w:r>
              <w:br/>
            </w:r>
            <w:r>
              <w:rPr>
                <w:rFonts w:ascii="Times New Roman"/>
                <w:b w:val="false"/>
                <w:i w:val="false"/>
                <w:color w:val="000000"/>
                <w:sz w:val="20"/>
              </w:rPr>
              <w:t>2023 жылғы "06" сәуірдегі</w:t>
            </w:r>
            <w:r>
              <w:br/>
            </w:r>
            <w:r>
              <w:rPr>
                <w:rFonts w:ascii="Times New Roman"/>
                <w:b w:val="false"/>
                <w:i w:val="false"/>
                <w:color w:val="000000"/>
                <w:sz w:val="20"/>
              </w:rPr>
              <w:t>№16/09 қаулысына</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Жария сервитуты белгіленетін жер учаскелердің сызбасы</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әкімдігінің</w:t>
            </w:r>
            <w:r>
              <w:br/>
            </w:r>
            <w:r>
              <w:rPr>
                <w:rFonts w:ascii="Times New Roman"/>
                <w:b w:val="false"/>
                <w:i w:val="false"/>
                <w:color w:val="000000"/>
                <w:sz w:val="20"/>
              </w:rPr>
              <w:t>2023 жылғы "06" сәуірдегі</w:t>
            </w:r>
            <w:r>
              <w:br/>
            </w:r>
            <w:r>
              <w:rPr>
                <w:rFonts w:ascii="Times New Roman"/>
                <w:b w:val="false"/>
                <w:i w:val="false"/>
                <w:color w:val="000000"/>
                <w:sz w:val="20"/>
              </w:rPr>
              <w:t>№16/09 қаулысына</w:t>
            </w:r>
            <w:r>
              <w:br/>
            </w:r>
            <w:r>
              <w:rPr>
                <w:rFonts w:ascii="Times New Roman"/>
                <w:b w:val="false"/>
                <w:i w:val="false"/>
                <w:color w:val="000000"/>
                <w:sz w:val="20"/>
              </w:rPr>
              <w:t>№2 қосымша</w:t>
            </w:r>
          </w:p>
        </w:tc>
      </w:tr>
    </w:tbl>
    <w:bookmarkStart w:name="z13" w:id="6"/>
    <w:p>
      <w:pPr>
        <w:spacing w:after="0"/>
        <w:ind w:left="0"/>
        <w:jc w:val="left"/>
      </w:pPr>
      <w:r>
        <w:rPr>
          <w:rFonts w:ascii="Times New Roman"/>
          <w:b/>
          <w:i w:val="false"/>
          <w:color w:val="000000"/>
        </w:rPr>
        <w:t xml:space="preserve"> Жария сервитуты белгіленетін жер учаскелердің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ауданы,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