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e0a2" w14:textId="4f0e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200/20 "Шахтинск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27 маусымдағы № 268/4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2023-2025 жылдарға арналған бюджеті туралы" 2022 жылғы 19 желтоқсандағы № 200/20 болып (Нормативтік құқықтық актілерді мемлекеттік тіркеу тізілімінде № 175826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2023-2025 жылдарға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9 265 110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2 233 988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29 988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93 995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- 6 907 139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9 675 973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93 900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93 900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- 504 763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504 763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504 763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трансферте 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2023 жылға арналған бюджеттің даму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