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2302d" w14:textId="5123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органдарының жұмыскерлері еңбегінің кейбір мәселелері туралы" Қазақстан Республикасы Ұлттық қауіпсіздік комитеті Төрағасының 2016 жылғы 7 қыркүйектегі № 62 бұйрығына толықтыру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2023 жылғы 19 қыркүйектегі № 76/қе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ұлттық қауіпсіздік органдарының жұмыскерлері еңбегінің кейбір мәселелері туралы" Қазақстан Республикасы Ұлттық қауіпсіздік комитеті Төрағасының 2016 жылғы 7 қыркүйектегі № 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14322 болып тіркелген) мынадай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1-қосымшамен бекітілген Қазақстан Республикасы ұлттық қауіпсіздік органдарының қызметкерлері үшін мамандығы бойынша жұмыс өтілін есептеу </w:t>
      </w:r>
      <w:r>
        <w:rPr>
          <w:rFonts w:ascii="Times New Roman"/>
          <w:b w:val="false"/>
          <w:i w:val="false"/>
          <w:color w:val="000000"/>
          <w:sz w:val="28"/>
        </w:rPr>
        <w:t>қағидалары</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мынадай мазмұндағы 2-1-тармақпен толықтырылсын: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ҰҚК әскери, арнаулы оқу орындарының педагогтарына, ғылыми-педагогикалық және ғылыми қызметкерлеріне өтілін есептеу "Бiлiм ұйымдары мен ғылыми ұйымдардың қызметкерлерiне мамандық бойынша жұмыс стажын есептеу ережесiн бекiту туралы" Қазақстан Республикасы Білім және ғылым министрінің 2010 жылғы 14 маусымдағы № 302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6340 болып тіркелген) сәйкес жүзеге асырылады.</w:t>
      </w:r>
    </w:p>
    <w:p>
      <w:pPr>
        <w:spacing w:after="0"/>
        <w:ind w:left="0"/>
        <w:jc w:val="both"/>
      </w:pPr>
      <w:r>
        <w:rPr>
          <w:rFonts w:ascii="Times New Roman"/>
          <w:b w:val="false"/>
          <w:i w:val="false"/>
          <w:color w:val="000000"/>
          <w:sz w:val="28"/>
        </w:rPr>
        <w:t xml:space="preserve">
      ҰҚК әскери-медициналық (медициналық) бөлімшелерінің медицина қызметкерлеріне өтілін есептеу "Азаматтық қызметшілерге, мемлекеттік бюджет қаражаты есебінен ұсталатын ұйымдардың қызметкерлері, денсаулық сақтау саласындағы қазыналық кәсіпорындардың қызметкерлері үшін мамандығы бойынша жұмыс өтiлiн есептеу қағидалары мен шарттарын бекіту туралы" Қазақстан Республикасы Денсаулық сақтау және әлеуметтік даму министрінің м.а. 2016 жылғы 2 тамыздағы № 685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14205 болып тіркелген) сәйкес жүзеге асыралады.".</w:t>
      </w:r>
    </w:p>
    <w:bookmarkStart w:name="z5" w:id="1"/>
    <w:p>
      <w:pPr>
        <w:spacing w:after="0"/>
        <w:ind w:left="0"/>
        <w:jc w:val="both"/>
      </w:pPr>
      <w:r>
        <w:rPr>
          <w:rFonts w:ascii="Times New Roman"/>
          <w:b w:val="false"/>
          <w:i w:val="false"/>
          <w:color w:val="000000"/>
          <w:sz w:val="28"/>
        </w:rPr>
        <w:t>
      2. Қазақстан Республикасы Ұлттық қауіпсіздік комитетінің Кадрлар департаменті Қазақстан Республикасының заңнамасында белгіленген тәртіппен:</w:t>
      </w:r>
    </w:p>
    <w:bookmarkEnd w:id="1"/>
    <w:bookmarkStart w:name="z6" w:id="2"/>
    <w:p>
      <w:pPr>
        <w:spacing w:after="0"/>
        <w:ind w:left="0"/>
        <w:jc w:val="both"/>
      </w:pPr>
      <w:r>
        <w:rPr>
          <w:rFonts w:ascii="Times New Roman"/>
          <w:b w:val="false"/>
          <w:i w:val="false"/>
          <w:color w:val="000000"/>
          <w:sz w:val="28"/>
        </w:rPr>
        <w:t>
      1) осы бұйрыққа қол қойылған кейін күнтізбелік бес күн ішінде электрондық түрде қазақ және орыс тілдерінде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бұйрықты Қазақстан Республикасы Ұлттық қауіпсіздік комитетінің интернет-ресурсына орналастыруды.</w:t>
      </w:r>
    </w:p>
    <w:bookmarkStart w:name="z8"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Төрағасы ұлттық қауіпсіздік</w:t>
            </w:r>
          </w:p>
          <w:p>
            <w:pPr>
              <w:spacing w:after="20"/>
              <w:ind w:left="20"/>
              <w:jc w:val="both"/>
            </w:pPr>
            <w:r>
              <w:rPr>
                <w:rFonts w:ascii="Times New Roman"/>
                <w:b w:val="false"/>
                <w:i/>
                <w:color w:val="000000"/>
                <w:sz w:val="20"/>
              </w:rPr>
              <w:t xml:space="preserve">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w:t>
      </w:r>
    </w:p>
    <w:p>
      <w:pPr>
        <w:spacing w:after="0"/>
        <w:ind w:left="0"/>
        <w:jc w:val="both"/>
      </w:pPr>
      <w:r>
        <w:rPr>
          <w:rFonts w:ascii="Times New Roman"/>
          <w:b w:val="false"/>
          <w:i w:val="false"/>
          <w:color w:val="000000"/>
          <w:sz w:val="28"/>
        </w:rPr>
        <w:t>
      білім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