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99512" w14:textId="1f9951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Қызылорда облысының мемлекеттік орман қоры учаскелерінде орман пайдалану төлемақысының ставкаларын (түбiрiмен босатылатын сүрек үшiн белгiленетiн ставкаларды қоспағанда) бекіту туралы</w:t>
      </w:r>
    </w:p>
    <w:p>
      <w:pPr>
        <w:spacing w:after="0"/>
        <w:ind w:left="0"/>
        <w:jc w:val="both"/>
      </w:pPr>
      <w:r>
        <w:rPr>
          <w:rFonts w:ascii="Times New Roman"/>
          <w:b w:val="false"/>
          <w:i w:val="false"/>
          <w:color w:val="000000"/>
          <w:sz w:val="28"/>
        </w:rPr>
        <w:t>Қызылорда облыстық мәслихатының 2023 жылғы 27 қазандағы № 58 шешімі</w:t>
      </w:r>
    </w:p>
    <w:p>
      <w:pPr>
        <w:spacing w:after="0"/>
        <w:ind w:left="0"/>
        <w:jc w:val="both"/>
      </w:pPr>
      <w:bookmarkStart w:name="z4" w:id="0"/>
      <w:r>
        <w:rPr>
          <w:rFonts w:ascii="Times New Roman"/>
          <w:b w:val="false"/>
          <w:i w:val="false"/>
          <w:color w:val="000000"/>
          <w:sz w:val="28"/>
        </w:rPr>
        <w:t xml:space="preserve">
      "Қазақстан Республикасының Орман кодексі" Қазақстан Республикасының 2003 жылғы 8 шілдедегі № 477 Кодексінің </w:t>
      </w:r>
      <w:r>
        <w:rPr>
          <w:rFonts w:ascii="Times New Roman"/>
          <w:b w:val="false"/>
          <w:i w:val="false"/>
          <w:color w:val="000000"/>
          <w:sz w:val="28"/>
        </w:rPr>
        <w:t>14-бабы</w:t>
      </w:r>
      <w:r>
        <w:rPr>
          <w:rFonts w:ascii="Times New Roman"/>
          <w:b w:val="false"/>
          <w:i w:val="false"/>
          <w:color w:val="000000"/>
          <w:sz w:val="28"/>
        </w:rPr>
        <w:t xml:space="preserve"> 2)-тармақшасына, "Салық және бюджетке төленетін басқа да міндетті төлемдер туралы (Салық кодексі)" Қазақстан Республикасының 2017 жылғы 25 желтоқсандағы № 120-VІ ҚРЗ Кодексінің 587-бабы </w:t>
      </w:r>
      <w:r>
        <w:rPr>
          <w:rFonts w:ascii="Times New Roman"/>
          <w:b w:val="false"/>
          <w:i w:val="false"/>
          <w:color w:val="000000"/>
          <w:sz w:val="28"/>
        </w:rPr>
        <w:t>1-тармағына</w:t>
      </w:r>
      <w:r>
        <w:rPr>
          <w:rFonts w:ascii="Times New Roman"/>
          <w:b w:val="false"/>
          <w:i w:val="false"/>
          <w:color w:val="000000"/>
          <w:sz w:val="28"/>
        </w:rPr>
        <w:t xml:space="preserve">, "Қазақстан Республикасындағы жергілікті мемлекеттік басқару және өзін-өзі басқару туралы" Қазақстан Республикасының 2001 жылғы 23 қаңтардағы № 148 Заңының 6-бабы </w:t>
      </w:r>
      <w:r>
        <w:rPr>
          <w:rFonts w:ascii="Times New Roman"/>
          <w:b w:val="false"/>
          <w:i w:val="false"/>
          <w:color w:val="000000"/>
          <w:sz w:val="28"/>
        </w:rPr>
        <w:t>5-тармағына</w:t>
      </w:r>
      <w:r>
        <w:rPr>
          <w:rFonts w:ascii="Times New Roman"/>
          <w:b w:val="false"/>
          <w:i w:val="false"/>
          <w:color w:val="000000"/>
          <w:sz w:val="28"/>
        </w:rPr>
        <w:t xml:space="preserve"> және "Мемлекеттік орман қоры учаскелерінде орман пайдаланғаны үшін төлемақы мөлшерлемелерін есептеудің әдістемелік нұсқауларын бекіту туралы" Қазақстан Республикасы Ауыл шаруашылығы министрінің міндетін атқарушысының 2018 жылғы 13 қыркүйектегі </w:t>
      </w:r>
      <w:r>
        <w:rPr>
          <w:rFonts w:ascii="Times New Roman"/>
          <w:b w:val="false"/>
          <w:i w:val="false"/>
          <w:color w:val="000000"/>
          <w:sz w:val="28"/>
        </w:rPr>
        <w:t>№ 383</w:t>
      </w:r>
      <w:r>
        <w:rPr>
          <w:rFonts w:ascii="Times New Roman"/>
          <w:b w:val="false"/>
          <w:i w:val="false"/>
          <w:color w:val="000000"/>
          <w:sz w:val="28"/>
        </w:rPr>
        <w:t xml:space="preserve"> бұйрығына сәйкес Қызылорда облыстық мәслихаты ШЕШІМ ҚАБЫЛДАДЫ:</w:t>
      </w:r>
    </w:p>
    <w:bookmarkEnd w:id="0"/>
    <w:bookmarkStart w:name="z5" w:id="1"/>
    <w:p>
      <w:pPr>
        <w:spacing w:after="0"/>
        <w:ind w:left="0"/>
        <w:jc w:val="both"/>
      </w:pPr>
      <w:r>
        <w:rPr>
          <w:rFonts w:ascii="Times New Roman"/>
          <w:b w:val="false"/>
          <w:i w:val="false"/>
          <w:color w:val="000000"/>
          <w:sz w:val="28"/>
        </w:rPr>
        <w:t xml:space="preserve">
      1. Қоса беріліп отырған Қызылорда облысының мемлекеттік орман қоры учаскелерінде орман пайдалану төлемақысының ставкалары (түбiрiмен босатылатын сүрек үшiн белгiленетiн ставкаларды қоспағанда) осы шешімнің </w:t>
      </w:r>
      <w:r>
        <w:rPr>
          <w:rFonts w:ascii="Times New Roman"/>
          <w:b w:val="false"/>
          <w:i w:val="false"/>
          <w:color w:val="000000"/>
          <w:sz w:val="28"/>
        </w:rPr>
        <w:t>қосымшасына</w:t>
      </w:r>
      <w:r>
        <w:rPr>
          <w:rFonts w:ascii="Times New Roman"/>
          <w:b w:val="false"/>
          <w:i w:val="false"/>
          <w:color w:val="000000"/>
          <w:sz w:val="28"/>
        </w:rPr>
        <w:t xml:space="preserve"> сәйкес бекітілсін.</w:t>
      </w:r>
    </w:p>
    <w:bookmarkEnd w:id="1"/>
    <w:bookmarkStart w:name="z6" w:id="2"/>
    <w:p>
      <w:pPr>
        <w:spacing w:after="0"/>
        <w:ind w:left="0"/>
        <w:jc w:val="both"/>
      </w:pPr>
      <w:r>
        <w:rPr>
          <w:rFonts w:ascii="Times New Roman"/>
          <w:b w:val="false"/>
          <w:i w:val="false"/>
          <w:color w:val="000000"/>
          <w:sz w:val="28"/>
        </w:rPr>
        <w:t>
      2. Осы шешім алғашқы ресми жарияланған күнінен кейін күнтізбелік он күн өткен соң қолданысқа енгізіледі.</w:t>
      </w:r>
    </w:p>
    <w:bookmarkEnd w:id="2"/>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 xml:space="preserve">Қызылорда облыстық мәслихатының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Н. Байқадамов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Қызылорда облыстық мәслихатының</w:t>
            </w:r>
            <w:r>
              <w:br/>
            </w:r>
            <w:r>
              <w:rPr>
                <w:rFonts w:ascii="Times New Roman"/>
                <w:b w:val="false"/>
                <w:i w:val="false"/>
                <w:color w:val="000000"/>
                <w:sz w:val="20"/>
              </w:rPr>
              <w:t>2023 жылғы "27 " қазандағы</w:t>
            </w:r>
            <w:r>
              <w:br/>
            </w:r>
            <w:r>
              <w:rPr>
                <w:rFonts w:ascii="Times New Roman"/>
                <w:b w:val="false"/>
                <w:i w:val="false"/>
                <w:color w:val="000000"/>
                <w:sz w:val="20"/>
              </w:rPr>
              <w:t>№ 58 шешімімен бекітілген</w:t>
            </w:r>
          </w:p>
        </w:tc>
      </w:tr>
    </w:tbl>
    <w:bookmarkStart w:name="z11" w:id="3"/>
    <w:p>
      <w:pPr>
        <w:spacing w:after="0"/>
        <w:ind w:left="0"/>
        <w:jc w:val="left"/>
      </w:pPr>
      <w:r>
        <w:rPr>
          <w:rFonts w:ascii="Times New Roman"/>
          <w:b/>
          <w:i w:val="false"/>
          <w:color w:val="000000"/>
        </w:rPr>
        <w:t xml:space="preserve"> Қызылорда облысының мемлекеттік орман қоры учаскелерінде орман пайдалану төлемақысының ставкалары (түбiрiмен босатылатын сүрек үшiн белгiленетiн ставкаларды қоспағанда)</w:t>
      </w:r>
    </w:p>
    <w:bookmarkEnd w:id="3"/>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р/с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Бірлік үшін төлемақы ставкалары (Айлық есептік көрсеткіш)</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 учаскелерін қысқа мерзімді орман пайдалану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Шөп шабу, оның ішінде шабындық жерлердің сапалы жай-күйінің топтары бойынша:</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жақсы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 – 1 жылға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0,07113</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қанағаттанарлық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 – 1 жылға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0,053348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нашар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 – 1 жылға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0,041493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Мал жаю, оның ішінде ауыл шаруашылығы жануарларының топтары бойынша бір мал басының жайылымы: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 w:id="4"/>
          <w:p>
            <w:pPr>
              <w:spacing w:after="20"/>
              <w:ind w:left="20"/>
              <w:jc w:val="both"/>
            </w:pPr>
            <w:r>
              <w:rPr>
                <w:rFonts w:ascii="Times New Roman"/>
                <w:b w:val="false"/>
                <w:i w:val="false"/>
                <w:color w:val="000000"/>
                <w:sz w:val="20"/>
              </w:rPr>
              <w:t>
Ірі мал:</w:t>
            </w:r>
          </w:p>
          <w:bookmarkEnd w:id="4"/>
          <w:p>
            <w:pPr>
              <w:spacing w:after="20"/>
              <w:ind w:left="20"/>
              <w:jc w:val="both"/>
            </w:pPr>
            <w:r>
              <w:rPr>
                <w:rFonts w:ascii="Times New Roman"/>
                <w:b w:val="false"/>
                <w:i w:val="false"/>
                <w:color w:val="000000"/>
                <w:sz w:val="20"/>
              </w:rPr>
              <w:t>
(түйе)</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 – 1 жылға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0,42694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3" w:id="5"/>
          <w:p>
            <w:pPr>
              <w:spacing w:after="20"/>
              <w:ind w:left="20"/>
              <w:jc w:val="both"/>
            </w:pPr>
            <w:r>
              <w:rPr>
                <w:rFonts w:ascii="Times New Roman"/>
                <w:b w:val="false"/>
                <w:i w:val="false"/>
                <w:color w:val="000000"/>
                <w:sz w:val="20"/>
              </w:rPr>
              <w:t>
Ірі қара мал:</w:t>
            </w:r>
          </w:p>
          <w:bookmarkEnd w:id="5"/>
          <w:p>
            <w:pPr>
              <w:spacing w:after="20"/>
              <w:ind w:left="20"/>
              <w:jc w:val="both"/>
            </w:pPr>
            <w:r>
              <w:rPr>
                <w:rFonts w:ascii="Times New Roman"/>
                <w:b w:val="false"/>
                <w:i w:val="false"/>
                <w:color w:val="000000"/>
                <w:sz w:val="20"/>
              </w:rPr>
              <w:t>
сиыр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 – 1 жылға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0,1161739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жылқы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 – 1 жылға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0,16727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 (қой)</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 – 1 жылға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0,01742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Ұсақ мал (ешкі)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 – 1 жылға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0,06099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Есек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 – 1 жылға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0,034853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Ірі қара малының жас төлі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бас – 1 жылға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0,06099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Балара ұялары мен омарталар орналастыру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ара ұясы – 1 жылға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0,05927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Орман қоры учаскелерін көкініс өсіру, бау шаруашылығы, бақша шаруашылығы, бақ шаруашылығы және өзге де ауыл шаруашылығы дақылдарын өсіру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 – 1 жылға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өсімдіктер және техникалық шикізаттар жинау және дайындау</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Жалаң мия</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0,01797</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Сұңғыла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0,069565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Сасық кереуік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килограмм</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0,12753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Қамыс</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текше метр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0,052174 </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Ши</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1текше метр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0,052174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сауықтыру, рекреациялық, тарихи-мәдени, туристік және спорттық мақсаттарда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адам-күн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0,1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орман қоры учаскелерін ұзақ мерзімді орман пайдалану</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Ғылыми-зерттеу және мәдени-сауықтыру мақсаттары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 – 1 жылға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0,05928</w:t>
            </w:r>
          </w:p>
        </w:tc>
      </w:tr>
      <w:tr>
        <w:trPr>
          <w:trHeight w:val="30" w:hRule="atLeast"/>
        </w:trPr>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Рекреациялық, туристік және спорттық мақсаттары үшін</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 – 1 жылға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0,05928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Аңшылық шаруашылығының мұқтаждықтары үшін ұзақ мерзімді орман пайдалану </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Аңшылық шаруашылығының мұқтаждықтары үшін ұзақ мерзімді орман пайдалану </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гектар – 1 жылға</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0,02963 </w:t>
            </w:r>
          </w:p>
        </w:tc>
      </w:tr>
    </w:tbl>
    <w:bookmarkStart w:name="z14" w:id="6"/>
    <w:p>
      <w:pPr>
        <w:spacing w:after="0"/>
        <w:ind w:left="0"/>
        <w:jc w:val="both"/>
      </w:pPr>
      <w:r>
        <w:rPr>
          <w:rFonts w:ascii="Times New Roman"/>
          <w:b w:val="false"/>
          <w:i w:val="false"/>
          <w:color w:val="000000"/>
          <w:sz w:val="28"/>
        </w:rPr>
        <w:t>
      *Ескерту: мемлекеттік орман қоры учаскелерін бақша шаруашылығы, бақ шаруашылығы және өзге ауыл шаруашылығы дақылдарын өсіру үшін пайдалану төлемақысының мөлшерлемелері салық заңнамасымен топырақтардың сапасы бойынша орналастырған бонитеттердің балына сай анықталған айқындалған жер салығы деңгейінде белгіленеді.</w:t>
      </w:r>
    </w:p>
    <w:bookmarkEnd w:id="6"/>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