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9740" w14:textId="e7f9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Қармақшы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Қармақшы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–98 859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5 667 мың теңге;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93 174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99 292,9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433,9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Қармақшы ауылдық округінің бюджетіне берілетін бюджеттік субвенция көлемі 76 008 мың теңге мөлшерінде белгіленгені ескерілсін.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Қармақшы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2023 жылы аудандық бюджеттен бөлінген мақсатты трансферттердің пайдаланылмаған (толық пайдаланылмаған) 21,3 мың теңгені аудандық бюджетке қайтару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2024 жылға арналған Қармақшы ауылдық округінің бюджетінде республикалық бюджет есебінен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3-2 - 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Қармақшы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2-қосымша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3-қосымша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Қармақшы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Қармақшы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ауылына паспорт орнату жұмысына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қарасты аумақтағы Тоқта мен Нәзікбай маңынан сумен қамтамасыз ету үшін ұңғыма қазу жұмысына жоба 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ауылындағы "Жеңіс" баған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5-қосымша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Қармақшы ауылдық округінің бюджетінде республикалық бюджет есебінен қаралған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