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c308" w14:textId="f8fc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Аламесек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25 желтоқсандағы № 12-7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Аламесек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662 079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6 670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655 409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664 726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-2 647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29.05.2024 </w:t>
      </w:r>
      <w:r>
        <w:rPr>
          <w:rFonts w:ascii="Times New Roman"/>
          <w:b w:val="false"/>
          <w:i w:val="false"/>
          <w:color w:val="000000"/>
          <w:sz w:val="28"/>
        </w:rPr>
        <w:t>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 бюджетіне облыстық бюджеттен "Ауыл-Ел бесігі" жобасы шеңберінде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Аламесек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29.05.2024 </w:t>
      </w:r>
      <w:r>
        <w:rPr>
          <w:rFonts w:ascii="Times New Roman"/>
          <w:b w:val="false"/>
          <w:i w:val="false"/>
          <w:color w:val="ff0000"/>
          <w:sz w:val="28"/>
        </w:rPr>
        <w:t>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 шешіміне 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Аламесек ауылдық округінің бюджеті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 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Аламесек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12-7 шешіміне 4-қосымша 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 бюджетіне облыстық бюджеттен "Ауыл-Ел бесігі" жобасы шеңберінде қаралған ағымдағы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ауылындағы Т. Бисембаев, Бөлебай би, Өмірбай шешен, Жаңа жарма, Сарман батыр көшелерін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