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7867" w14:textId="c247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20 наурыздағы № 17/212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2023 жылғы 14 сәуірдегі № 2/13 шешімі</w:t>
      </w:r>
    </w:p>
    <w:p>
      <w:pPr>
        <w:spacing w:after="0"/>
        <w:ind w:left="0"/>
        <w:jc w:val="both"/>
      </w:pPr>
      <w:bookmarkStart w:name="z1" w:id="0"/>
      <w:r>
        <w:rPr>
          <w:rFonts w:ascii="Times New Roman"/>
          <w:b w:val="false"/>
          <w:i w:val="false"/>
          <w:color w:val="000000"/>
          <w:sz w:val="28"/>
        </w:rPr>
        <w:t>
      Маңғыстау облыстық мәслихат ШЕШТІ:</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2018 жылғы 20 наурыздағы </w:t>
      </w:r>
      <w:r>
        <w:rPr>
          <w:rFonts w:ascii="Times New Roman"/>
          <w:b w:val="false"/>
          <w:i w:val="false"/>
          <w:color w:val="000000"/>
          <w:sz w:val="28"/>
        </w:rPr>
        <w:t>№17/212</w:t>
      </w:r>
      <w:r>
        <w:rPr>
          <w:rFonts w:ascii="Times New Roman"/>
          <w:b w:val="false"/>
          <w:i w:val="false"/>
          <w:color w:val="000000"/>
          <w:sz w:val="28"/>
        </w:rPr>
        <w:t xml:space="preserve"> шешіміне (нормативтік құқықтық актілерді тіркеу Тізілімінде №3567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w:t>
      </w:r>
      <w:r>
        <w:rPr>
          <w:rFonts w:ascii="Times New Roman"/>
          <w:b w:val="false"/>
          <w:i w:val="false"/>
          <w:color w:val="000000"/>
          <w:sz w:val="28"/>
        </w:rPr>
        <w:t>Маңғыстау облыстық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наурыздағы 17/212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7"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9"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1" w:id="11"/>
    <w:p>
      <w:pPr>
        <w:spacing w:after="0"/>
        <w:ind w:left="0"/>
        <w:jc w:val="both"/>
      </w:pPr>
      <w:r>
        <w:rPr>
          <w:rFonts w:ascii="Times New Roman"/>
          <w:b w:val="false"/>
          <w:i w:val="false"/>
          <w:color w:val="000000"/>
          <w:sz w:val="28"/>
        </w:rPr>
        <w:t>
      4) құрылымдық бөлімшенің/мемлекеттік органның басшысы – D-1 (құрылымдық бөлімшелердің басшылары) санаттарының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3"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4"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4"/>
    <w:bookmarkStart w:name="z25"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6"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7"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8"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0" w:id="20"/>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2"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4"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5" w:id="12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