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1e80" w14:textId="b6f1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2023 жылғы 15 ақпандағы № 67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8653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5-1) тармақшамен толықтырылсын:</w:t>
      </w:r>
    </w:p>
    <w:bookmarkEnd w:id="3"/>
    <w:bookmarkStart w:name="z9" w:id="4"/>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4"/>
    <w:bookmarkStart w:name="z10" w:id="5"/>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5"/>
    <w:bookmarkStart w:name="z11" w:id="6"/>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6"/>
    <w:bookmarkStart w:name="z12" w:id="7"/>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"11. Жергілікті атқарушы орган Қазақстан Республикасы ауыл шаруашылығы және сауда және интеграция министрліктеріне:</w:t>
      </w:r>
    </w:p>
    <w:bookmarkEnd w:id="8"/>
    <w:bookmarkStart w:name="z15" w:id="9"/>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9"/>
    <w:bookmarkStart w:name="z16" w:id="10"/>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10"/>
    <w:bookmarkStart w:name="z17" w:id="11"/>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11"/>
    <w:bookmarkStart w:name="z18"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12-8-тармақтармен</w:t>
      </w:r>
      <w:r>
        <w:rPr>
          <w:rFonts w:ascii="Times New Roman"/>
          <w:b w:val="false"/>
          <w:i w:val="false"/>
          <w:color w:val="000000"/>
          <w:sz w:val="28"/>
        </w:rPr>
        <w:t xml:space="preserve"> толықтырылсын:</w:t>
      </w:r>
    </w:p>
    <w:bookmarkEnd w:id="12"/>
    <w:bookmarkStart w:name="z19" w:id="13"/>
    <w:p>
      <w:pPr>
        <w:spacing w:after="0"/>
        <w:ind w:left="0"/>
        <w:jc w:val="both"/>
      </w:pPr>
      <w:r>
        <w:rPr>
          <w:rFonts w:ascii="Times New Roman"/>
          <w:b w:val="false"/>
          <w:i w:val="false"/>
          <w:color w:val="000000"/>
          <w:sz w:val="28"/>
        </w:rPr>
        <w:t>
      "12-2.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13"/>
    <w:bookmarkStart w:name="z20" w:id="14"/>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14"/>
    <w:bookmarkStart w:name="z21" w:id="15"/>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15"/>
    <w:bookmarkStart w:name="z22" w:id="16"/>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16"/>
    <w:bookmarkStart w:name="z23" w:id="1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17"/>
    <w:bookmarkStart w:name="z24" w:id="18"/>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18"/>
    <w:bookmarkStart w:name="z25" w:id="19"/>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19"/>
    <w:bookmarkStart w:name="z26" w:id="20"/>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20"/>
    <w:bookmarkStart w:name="z27" w:id="21"/>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21"/>
    <w:bookmarkStart w:name="z28" w:id="22"/>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bookmarkEnd w:id="22"/>
    <w:bookmarkStart w:name="z29" w:id="23"/>
    <w:p>
      <w:pPr>
        <w:spacing w:after="0"/>
        <w:ind w:left="0"/>
        <w:jc w:val="both"/>
      </w:pPr>
      <w:r>
        <w:rPr>
          <w:rFonts w:ascii="Times New Roman"/>
          <w:b w:val="false"/>
          <w:i w:val="false"/>
          <w:color w:val="000000"/>
          <w:sz w:val="28"/>
        </w:rPr>
        <w:t>
      ағымдағы қаржы жылының 1 қыркүйегіне дейін келесі жылдың қысқы-көктемгі кезеңінде халықты көкөніс өнімдерімен қамтамасыз ету үшін.</w:t>
      </w:r>
    </w:p>
    <w:bookmarkEnd w:id="23"/>
    <w:bookmarkStart w:name="z30" w:id="24"/>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органның өңірдегі сақтаудың ұқсас түрлеріндегі сақтаудың орташа құны туралы деректері негізінде жүргізіледі.</w:t>
      </w:r>
    </w:p>
    <w:bookmarkEnd w:id="24"/>
    <w:bookmarkStart w:name="z31" w:id="25"/>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жергілікті атқарушы органмен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5"/>
    <w:bookmarkStart w:name="z32" w:id="26"/>
    <w:p>
      <w:pPr>
        <w:spacing w:after="0"/>
        <w:ind w:left="0"/>
        <w:jc w:val="both"/>
      </w:pPr>
      <w:r>
        <w:rPr>
          <w:rFonts w:ascii="Times New Roman"/>
          <w:b w:val="false"/>
          <w:i w:val="false"/>
          <w:color w:val="000000"/>
          <w:sz w:val="28"/>
        </w:rPr>
        <w:t>
      12-7. Мамандандырылған ұйым жергілікті атқарушы органмен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6"/>
    <w:bookmarkStart w:name="z33" w:id="27"/>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p>
    <w:bookmarkStart w:name="z35" w:id="28"/>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8"/>
    <w:bookmarkStart w:name="z36" w:id="29"/>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29"/>
    <w:bookmarkStart w:name="z37" w:id="30"/>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30"/>
    <w:bookmarkStart w:name="z38" w:id="3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1"/>
    <w:bookmarkStart w:name="z39" w:id="3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