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9b7c" w14:textId="8be9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27 желтоқсандағы № 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7931303,1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5883690,0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71453,9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33564,1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1942595,1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8150542,1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-307,0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165600,0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- 165600,0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- 384532,0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384532,0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(облыстық маңызы бар қаладан) бюджеттен облыстық бюджетке бюджеттік алулардың көлемі 2687720,0 мың теңге сомасында белгіленгені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Лисаков қаласының 2024 жылға арналған бюджетінде аудандық (облыстық маңызы бар қаласының) бюджеттен Октябрь кентінің бюджетіне берілетін субвенциялар көлемі 41669,0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Октябрь кентінің 2024 жылға арналған бюджетінен аудандық (облыстық маңызы бар қала) бюджетке бюджеттік алулардың көлемі 0,0 мың теңгені құрайтыны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Лисаков қаласы әкімдігінің резерві 0,0 мың теңге құрағаны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Лисаков қаласы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Лисаков қаласының 2024 жылға арналған бюджетін атқару процесінде секвестрлеуге жатпайтын бюджеттік бағдарламалардың тізбесі белгіленбеген.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7 931 303,1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5 883 690,0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3 476 658,0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1 942 595,1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8 150 542,1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700 738,3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832 865,9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48 222,3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700 258,9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12 549 367,2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5 879 175,2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12 549 367,2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1 488 518,0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1 488 518,0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946 171,4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3 445 651,7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3 445 651,7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1 289 108,5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1 289 108,5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999 806,4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999 806,4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971 842,4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95 880,9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875 961,5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2026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Лисаков қаласы мәслихатының 15.03.2024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7 817 992,0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4 390 006,0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