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eb5e" w14:textId="d03e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әкімінің аппараты мемлекеттік мекемесі туралы ережені бекіту туралы" Алтынсарин ауданы әкімдігінің 2023 жылғы 20 ақпандағы № 18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Алтынсарин ауданы әкімдігінің 2023 жылғы 2 қазандағы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65-бабына</w:t>
      </w:r>
      <w:r>
        <w:rPr>
          <w:rFonts w:ascii="Times New Roman"/>
          <w:b w:val="false"/>
          <w:i w:val="false"/>
          <w:color w:val="000000"/>
          <w:sz w:val="28"/>
        </w:rPr>
        <w:t xml:space="preserve"> сәйкес Қостанай облысы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Алтынсарин ауданы әкімдігінің 2023 жылғы 20 ақпандағы № 18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"14. Алтынсарин ауданы әкімінің аппараты" мемлекеттік мекемесіне кәсіпкерлік субъектілерімен мемлекеттік мекеменің функциялары болып табылатын міндеттерді орындау мақсатында шарттық қатынастарға түсуге тыйым салынады". "Алтынсарин ауданы әкімінің аппараты". Егер "Алтынсарин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Қазақстан Республикасы, егер заңнамада өзгеше белгіленбесе, мемлекеттік бюджеттің кірісіне жіберіледі. "Алтынсарин ауданы әкімінің аппараты" ММ жұмыс уақытының тәртібі, жұмыс күнінің басталуы сағат 09.00 - де, түскі үзіліс сағат 13.00 – ден-14.30-ға дейін, жұмыс уақытының соңы 18.30-ға дейін, дүйсенбіден жұмаға дейін, демалыс күндері-сенбі, жексенбі.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17-тармақшасы жаңа редакцияда жазылсын:</w:t>
      </w:r>
    </w:p>
    <w:bookmarkStart w:name="z9" w:id="3"/>
    <w:p>
      <w:pPr>
        <w:spacing w:after="0"/>
        <w:ind w:left="0"/>
        <w:jc w:val="both"/>
      </w:pPr>
      <w:r>
        <w:rPr>
          <w:rFonts w:ascii="Times New Roman"/>
          <w:b w:val="false"/>
          <w:i w:val="false"/>
          <w:color w:val="000000"/>
          <w:sz w:val="28"/>
        </w:rPr>
        <w:t>
      "17) өңірлік деңгейде төтенше жағдайлардың және олардың зардаптарының алдын алуға және жоюға бағытталған азаматтық қорғау саласындағы мемлекеттік саясатты іске асырады, жұмылдыру жоспарын әзірлейді, аудан жұмылдыру дайындығы жөніндегі іс-шараларды ұйымдастырады".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32-тармақшасы жаңа редакцияда жазылсын:</w:t>
      </w:r>
    </w:p>
    <w:bookmarkStart w:name="z11" w:id="4"/>
    <w:p>
      <w:pPr>
        <w:spacing w:after="0"/>
        <w:ind w:left="0"/>
        <w:jc w:val="both"/>
      </w:pPr>
      <w:r>
        <w:rPr>
          <w:rFonts w:ascii="Times New Roman"/>
          <w:b w:val="false"/>
          <w:i w:val="false"/>
          <w:color w:val="000000"/>
          <w:sz w:val="28"/>
        </w:rPr>
        <w:t>
      "32) мемлекеттік құпияларды қорғау, құпияны қамтамасыз ету, техникалық барлауға қарсы іс-қимыл, құпия ақпаратты техникалық қорғау және құпия іс жүргізу саласындағы мемлекеттік саясатты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31-тармақшасы алып тасталсын.</w:t>
      </w:r>
    </w:p>
    <w:bookmarkStart w:name="z13" w:id="5"/>
    <w:p>
      <w:pPr>
        <w:spacing w:after="0"/>
        <w:ind w:left="0"/>
        <w:jc w:val="both"/>
      </w:pPr>
      <w:r>
        <w:rPr>
          <w:rFonts w:ascii="Times New Roman"/>
          <w:b w:val="false"/>
          <w:i w:val="false"/>
          <w:color w:val="000000"/>
          <w:sz w:val="28"/>
        </w:rPr>
        <w:t>
      2. Осы қаулының орындалуы бақылау Алтынсарин ауданы әкімі аппаратының басшысына жүктелсін.</w:t>
      </w:r>
    </w:p>
    <w:bookmarkEnd w:id="5"/>
    <w:bookmarkStart w:name="z14" w:id="6"/>
    <w:p>
      <w:pPr>
        <w:spacing w:after="0"/>
        <w:ind w:left="0"/>
        <w:jc w:val="both"/>
      </w:pPr>
      <w:r>
        <w:rPr>
          <w:rFonts w:ascii="Times New Roman"/>
          <w:b w:val="false"/>
          <w:i w:val="false"/>
          <w:color w:val="000000"/>
          <w:sz w:val="28"/>
        </w:rPr>
        <w:t>
      3. Осы қаулы қол қойылған күнінен бастап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