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1fbe" w14:textId="58d1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орнату туралы</w:t>
      </w:r>
    </w:p>
    <w:p>
      <w:pPr>
        <w:spacing w:after="0"/>
        <w:ind w:left="0"/>
        <w:jc w:val="both"/>
      </w:pPr>
      <w:r>
        <w:rPr>
          <w:rFonts w:ascii="Times New Roman"/>
          <w:b w:val="false"/>
          <w:i w:val="false"/>
          <w:color w:val="000000"/>
          <w:sz w:val="28"/>
        </w:rPr>
        <w:t>Қостанай облысы Қарабалық ауданы Белоглин ауылдық округі әкімінің 2023 жылғы 22 желтоқсандағы № 17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ауданының Белоглин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Қостанай облысы, Қарабалық ауданы, Белоглин ауылдық округі, Святослав ауылы, С.Сейфуллин көшесі, Ч.Валиханов көшесі мекенжайы бойынша орналасқан белгіленсін жалпы ауданы 0,0767 гектар жер учаскесінде жария сервитут (шектеулі нысаналы пайдалану құқығы) орнатылсын.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