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e51c" w14:textId="deae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2018 жылғы 14 наурыздағы № 220/21 "Павлодар облысының жасыл екпелерін күтіп-ұстау және қорғау қағидаларын, Павлодар облысының қалалары мен елді мекендерінің аумақтарын абаттандырудың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2023 жылғы 11 қыркүйектегі № 51/4 шешімі. Күші жойылды - Павлодар облыстық мәслихатының 2024 жылғы 11 шілдедегі № 134/14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11.07.2024 </w:t>
      </w:r>
      <w:r>
        <w:rPr>
          <w:rFonts w:ascii="Times New Roman"/>
          <w:b w:val="false"/>
          <w:i w:val="false"/>
          <w:color w:val="ff0000"/>
          <w:sz w:val="28"/>
        </w:rPr>
        <w:t>№ 134/14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облысының жасыл желектерін күтіп-ұстау және қорғау қағидаларын, Павлодар облысының қалалары мен елді мекендерінің аумақтарын абаттандыру қағидаларын бекіту туралы" 2018 жылғы 14 наурыздағы № 220/21 (Нормативтік құқықтық актілерді мемлекеттік тіркеу тізілімінде № 5927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"Павлодар облысының қалалары мен елді мекендерінің аумақтарын абаттандыру қағидаларын бекіту туралы";</w:t>
      </w:r>
    </w:p>
    <w:bookmarkEnd w:id="2"/>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4-2) тармақшасына, "Қалалар мен елді мекендердің абаттандырудың үлгілік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облыстық мәслихаты ШЕШТІ:";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жаңа редакцияда жазылсын: "1. Павлодар облысының қалалары мен елді мекендерінің аумақтарын абаттандыру Қағидалары осы шешімнің қосымшасына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 </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1-қосымша </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2-қосымшаның </w:t>
      </w:r>
      <w:r>
        <w:rPr>
          <w:rFonts w:ascii="Times New Roman"/>
          <w:b w:val="false"/>
          <w:i w:val="false"/>
          <w:color w:val="000000"/>
          <w:sz w:val="28"/>
        </w:rPr>
        <w:t xml:space="preserve"> бірінші парағының жоғарғы оң жақ бұрышындағы "2" саны алынып тасталсын;</w:t>
      </w:r>
    </w:p>
    <w:bookmarkStart w:name="z9" w:id="4"/>
    <w:p>
      <w:pPr>
        <w:spacing w:after="0"/>
        <w:ind w:left="0"/>
        <w:jc w:val="both"/>
      </w:pPr>
      <w:r>
        <w:rPr>
          <w:rFonts w:ascii="Times New Roman"/>
          <w:b w:val="false"/>
          <w:i w:val="false"/>
          <w:color w:val="000000"/>
          <w:sz w:val="28"/>
        </w:rPr>
        <w:t xml:space="preserve">
      Павлодар облысының қалалары мен елді мекендерінің аумақтарын абаттандырудың қағидалары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"11" қыркүйек</w:t>
            </w:r>
            <w:r>
              <w:br/>
            </w:r>
            <w:r>
              <w:rPr>
                <w:rFonts w:ascii="Times New Roman"/>
                <w:b w:val="false"/>
                <w:i w:val="false"/>
                <w:color w:val="000000"/>
                <w:sz w:val="20"/>
              </w:rPr>
              <w:t>№ 51/4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"14" наурыздағы</w:t>
            </w:r>
            <w:r>
              <w:br/>
            </w:r>
            <w:r>
              <w:rPr>
                <w:rFonts w:ascii="Times New Roman"/>
                <w:b w:val="false"/>
                <w:i w:val="false"/>
                <w:color w:val="000000"/>
                <w:sz w:val="20"/>
              </w:rPr>
              <w:t>№ 220/21 шешіміне</w:t>
            </w:r>
            <w:r>
              <w:br/>
            </w:r>
            <w:r>
              <w:rPr>
                <w:rFonts w:ascii="Times New Roman"/>
                <w:b w:val="false"/>
                <w:i w:val="false"/>
                <w:color w:val="000000"/>
                <w:sz w:val="20"/>
              </w:rPr>
              <w:t>2-қосымша</w:t>
            </w:r>
          </w:p>
        </w:tc>
      </w:tr>
    </w:tbl>
    <w:bookmarkStart w:name="z12" w:id="6"/>
    <w:p>
      <w:pPr>
        <w:spacing w:after="0"/>
        <w:ind w:left="0"/>
        <w:jc w:val="left"/>
      </w:pPr>
      <w:r>
        <w:rPr>
          <w:rFonts w:ascii="Times New Roman"/>
          <w:b/>
          <w:i w:val="false"/>
          <w:color w:val="000000"/>
        </w:rPr>
        <w:t xml:space="preserve"> Павлодар облысының қалалары мен елді мекендерінің аумақтарын абаттандырудың қағидалары </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Павлодар облысының қалалары мен елді мекендерінің аумақтарын абаттандырудың үлгілік қағидалары (бұдан әрі – Қағидалар)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2015 жылғы 20 наурыздағы № 235 </w:t>
      </w:r>
      <w:r>
        <w:rPr>
          <w:rFonts w:ascii="Times New Roman"/>
          <w:b w:val="false"/>
          <w:i w:val="false"/>
          <w:color w:val="000000"/>
          <w:sz w:val="28"/>
        </w:rPr>
        <w:t>бұйрығымен</w:t>
      </w:r>
      <w:r>
        <w:rPr>
          <w:rFonts w:ascii="Times New Roman"/>
          <w:b w:val="false"/>
          <w:i w:val="false"/>
          <w:color w:val="000000"/>
          <w:sz w:val="28"/>
        </w:rPr>
        <w:t xml:space="preserve"> бекітілген Қалалар мен елді мекендердің аумақтарын абаттандырудың үлгілік қағидаларына сәйкес әзірленді және құқықтық мәртебесі мен шаруашылық қызмет нысанына қарамастан барлық заңды тұлғалар, жеке тұлғалар, сондай-ақ аула мен қоғамдық аумақтарды абаттандыруға жауапты лауазымды тұлғалар үшін елді мекендердің аумағын абаттандыру тәртібін айқындайды. </w:t>
      </w:r>
    </w:p>
    <w:bookmarkEnd w:id="8"/>
    <w:bookmarkStart w:name="z15" w:id="9"/>
    <w:p>
      <w:pPr>
        <w:spacing w:after="0"/>
        <w:ind w:left="0"/>
        <w:jc w:val="both"/>
      </w:pPr>
      <w:r>
        <w:rPr>
          <w:rFonts w:ascii="Times New Roman"/>
          <w:b w:val="false"/>
          <w:i w:val="false"/>
          <w:color w:val="000000"/>
          <w:sz w:val="28"/>
        </w:rPr>
        <w:t>
      2. Осы Қағидаларда мынадай ұғымдар пайдаланылады:</w:t>
      </w:r>
    </w:p>
    <w:bookmarkEnd w:id="9"/>
    <w:p>
      <w:pPr>
        <w:spacing w:after="0"/>
        <w:ind w:left="0"/>
        <w:jc w:val="both"/>
      </w:pPr>
      <w:r>
        <w:rPr>
          <w:rFonts w:ascii="Times New Roman"/>
          <w:b w:val="false"/>
          <w:i w:val="false"/>
          <w:color w:val="000000"/>
          <w:sz w:val="28"/>
        </w:rPr>
        <w:t xml:space="preserve">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 </w:t>
      </w:r>
    </w:p>
    <w:p>
      <w:pPr>
        <w:spacing w:after="0"/>
        <w:ind w:left="0"/>
        <w:jc w:val="both"/>
      </w:pPr>
      <w:r>
        <w:rPr>
          <w:rFonts w:ascii="Times New Roman"/>
          <w:b w:val="false"/>
          <w:i w:val="false"/>
          <w:color w:val="000000"/>
          <w:sz w:val="28"/>
        </w:rPr>
        <w:t xml:space="preserve">
      2) жалпыға ортақ пайдаланылатын орындар – халық үшін қолжетімді немесе ашық болатын аумақтар, объектілер; </w:t>
      </w:r>
    </w:p>
    <w:p>
      <w:pPr>
        <w:spacing w:after="0"/>
        <w:ind w:left="0"/>
        <w:jc w:val="both"/>
      </w:pPr>
      <w:r>
        <w:rPr>
          <w:rFonts w:ascii="Times New Roman"/>
          <w:b w:val="false"/>
          <w:i w:val="false"/>
          <w:color w:val="000000"/>
          <w:sz w:val="28"/>
        </w:rPr>
        <w:t>
      3) қатты тұрмыстық қалдықтар – қатты түрдегі коммуналдық қалдықтар;</w:t>
      </w:r>
    </w:p>
    <w:p>
      <w:pPr>
        <w:spacing w:after="0"/>
        <w:ind w:left="0"/>
        <w:jc w:val="both"/>
      </w:pPr>
      <w:r>
        <w:rPr>
          <w:rFonts w:ascii="Times New Roman"/>
          <w:b w:val="false"/>
          <w:i w:val="false"/>
          <w:color w:val="000000"/>
          <w:sz w:val="28"/>
        </w:rPr>
        <w:t>
      3-1) ірі габаритті қалдықтар – мөлшері биіктігі, ені немесе ұзындығы 0,5 метрден асатын, өзінің тұтыну қасиетін жоғалтқан заттар (жиһаз, тұрмыстық техника, сантехника және басқа да ірі заттар) болып табылатын өндіріс және тұтыну қалдықтары;</w:t>
      </w:r>
    </w:p>
    <w:p>
      <w:pPr>
        <w:spacing w:after="0"/>
        <w:ind w:left="0"/>
        <w:jc w:val="both"/>
      </w:pPr>
      <w:r>
        <w:rPr>
          <w:rFonts w:ascii="Times New Roman"/>
          <w:b w:val="false"/>
          <w:i w:val="false"/>
          <w:color w:val="000000"/>
          <w:sz w:val="28"/>
        </w:rPr>
        <w:t>
      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5)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6) уәкілетті орган – коммуналдық шаруашылықты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7) ұйым – абаттандыру саласында маманданып жүрген жеке немесе заңды тұлға;</w:t>
      </w:r>
    </w:p>
    <w:p>
      <w:pPr>
        <w:spacing w:after="0"/>
        <w:ind w:left="0"/>
        <w:jc w:val="both"/>
      </w:pPr>
      <w:r>
        <w:rPr>
          <w:rFonts w:ascii="Times New Roman"/>
          <w:b w:val="false"/>
          <w:i w:val="false"/>
          <w:color w:val="000000"/>
          <w:sz w:val="28"/>
        </w:rPr>
        <w:t>
      7-1) мамандандырылған ұйымдар – коммуналдық қалдықтарды жинау, сұрыптау, тасымалдау, қалпына келтіру және (немесе) жою жөніндегі қызметті жүзеге асыратын дара кәсіпкерлер немесе заңды тұлғалар жатады;</w:t>
      </w:r>
    </w:p>
    <w:p>
      <w:pPr>
        <w:spacing w:after="0"/>
        <w:ind w:left="0"/>
        <w:jc w:val="both"/>
      </w:pPr>
      <w:r>
        <w:rPr>
          <w:rFonts w:ascii="Times New Roman"/>
          <w:b w:val="false"/>
          <w:i w:val="false"/>
          <w:color w:val="000000"/>
          <w:sz w:val="28"/>
        </w:rPr>
        <w:t>
      8) халықтың жүріп-тұруы шектеулі топтары – егде жастағы,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9)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p>
      <w:pPr>
        <w:spacing w:after="0"/>
        <w:ind w:left="0"/>
        <w:jc w:val="both"/>
      </w:pPr>
      <w:r>
        <w:rPr>
          <w:rFonts w:ascii="Times New Roman"/>
          <w:b w:val="false"/>
          <w:i w:val="false"/>
          <w:color w:val="000000"/>
          <w:sz w:val="28"/>
        </w:rPr>
        <w:t>
      10) іргелес аумақ – ғимараттар, құрылыстар, қоршаулар, құрылыс алаңшаларының, сауда, жарнама объектілеріне және жеке немесе заңды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p>
      <w:pPr>
        <w:spacing w:after="0"/>
        <w:ind w:left="0"/>
        <w:jc w:val="both"/>
      </w:pPr>
      <w:r>
        <w:rPr>
          <w:rFonts w:ascii="Times New Roman"/>
          <w:b w:val="false"/>
          <w:i w:val="false"/>
          <w:color w:val="000000"/>
          <w:sz w:val="28"/>
        </w:rPr>
        <w:t>
      2-тарау. Қалалар мен елді мекендердің аумақтарын абаттандыру</w:t>
      </w:r>
    </w:p>
    <w:bookmarkStart w:name="z16" w:id="10"/>
    <w:p>
      <w:pPr>
        <w:spacing w:after="0"/>
        <w:ind w:left="0"/>
        <w:jc w:val="both"/>
      </w:pPr>
      <w:r>
        <w:rPr>
          <w:rFonts w:ascii="Times New Roman"/>
          <w:b w:val="false"/>
          <w:i w:val="false"/>
          <w:color w:val="000000"/>
          <w:sz w:val="28"/>
        </w:rPr>
        <w:t>
      3. Жеке және заңды тұлғалар барлық аумақта, оның ішінде жеке үй иелері аумақтарында тазалықты сақтайды және тәртіпті қолдайды,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бермейді.</w:t>
      </w:r>
    </w:p>
    <w:bookmarkEnd w:id="10"/>
    <w:bookmarkStart w:name="z17" w:id="11"/>
    <w:p>
      <w:pPr>
        <w:spacing w:after="0"/>
        <w:ind w:left="0"/>
        <w:jc w:val="both"/>
      </w:pPr>
      <w:r>
        <w:rPr>
          <w:rFonts w:ascii="Times New Roman"/>
          <w:b w:val="false"/>
          <w:i w:val="false"/>
          <w:color w:val="000000"/>
          <w:sz w:val="28"/>
        </w:rPr>
        <w:t>
      4. Жергілікті жерлерді ағымдағы санитариялық күтіп-ұстауды аумақтарды абаттандыру саласында маманданған ұйымдар жүзеге асырады.</w:t>
      </w:r>
    </w:p>
    <w:bookmarkEnd w:id="11"/>
    <w:bookmarkStart w:name="z18" w:id="12"/>
    <w:p>
      <w:pPr>
        <w:spacing w:after="0"/>
        <w:ind w:left="0"/>
        <w:jc w:val="both"/>
      </w:pPr>
      <w:r>
        <w:rPr>
          <w:rFonts w:ascii="Times New Roman"/>
          <w:b w:val="false"/>
          <w:i w:val="false"/>
          <w:color w:val="000000"/>
          <w:sz w:val="28"/>
        </w:rPr>
        <w:t>
      5. Барлық ұйымдық-құқықтық нысандардың жеке және заңды тұлғалары, оның iшiнде күрделі және уақытша объектілердің иелерi мыналарды:</w:t>
      </w:r>
    </w:p>
    <w:bookmarkEnd w:id="12"/>
    <w:p>
      <w:pPr>
        <w:spacing w:after="0"/>
        <w:ind w:left="0"/>
        <w:jc w:val="both"/>
      </w:pPr>
      <w:r>
        <w:rPr>
          <w:rFonts w:ascii="Times New Roman"/>
          <w:b w:val="false"/>
          <w:i w:val="false"/>
          <w:color w:val="000000"/>
          <w:sz w:val="28"/>
        </w:rPr>
        <w:t xml:space="preserve">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 </w:t>
      </w:r>
    </w:p>
    <w:p>
      <w:pPr>
        <w:spacing w:after="0"/>
        <w:ind w:left="0"/>
        <w:jc w:val="both"/>
      </w:pPr>
      <w:r>
        <w:rPr>
          <w:rFonts w:ascii="Times New Roman"/>
          <w:b w:val="false"/>
          <w:i w:val="false"/>
          <w:color w:val="000000"/>
          <w:sz w:val="28"/>
        </w:rPr>
        <w:t xml:space="preserve">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 </w:t>
      </w:r>
    </w:p>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bookmarkStart w:name="z19" w:id="13"/>
    <w:p>
      <w:pPr>
        <w:spacing w:after="0"/>
        <w:ind w:left="0"/>
        <w:jc w:val="both"/>
      </w:pPr>
      <w:r>
        <w:rPr>
          <w:rFonts w:ascii="Times New Roman"/>
          <w:b w:val="false"/>
          <w:i w:val="false"/>
          <w:color w:val="000000"/>
          <w:sz w:val="28"/>
        </w:rPr>
        <w:t>
      6. Жалпыға ортақ пайдаланылатын орындарды жинау және күтіп-ұстау қызмет көрсетудің мынадай түрлерін қамтиды:</w:t>
      </w:r>
    </w:p>
    <w:bookmarkEnd w:id="13"/>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p>
      <w:pPr>
        <w:spacing w:after="0"/>
        <w:ind w:left="0"/>
        <w:jc w:val="both"/>
      </w:pPr>
      <w:r>
        <w:rPr>
          <w:rFonts w:ascii="Times New Roman"/>
          <w:b w:val="false"/>
          <w:i w:val="false"/>
          <w:color w:val="000000"/>
          <w:sz w:val="28"/>
        </w:rPr>
        <w:t>
      2) ірі көлемді қоқыстар мен қалдықтарды жинау және шығару;</w:t>
      </w:r>
    </w:p>
    <w:p>
      <w:pPr>
        <w:spacing w:after="0"/>
        <w:ind w:left="0"/>
        <w:jc w:val="both"/>
      </w:pPr>
      <w:r>
        <w:rPr>
          <w:rFonts w:ascii="Times New Roman"/>
          <w:b w:val="false"/>
          <w:i w:val="false"/>
          <w:color w:val="000000"/>
          <w:sz w:val="28"/>
        </w:rPr>
        <w:t>
      3) сыпыру;</w:t>
      </w:r>
    </w:p>
    <w:p>
      <w:pPr>
        <w:spacing w:after="0"/>
        <w:ind w:left="0"/>
        <w:jc w:val="both"/>
      </w:pPr>
      <w:r>
        <w:rPr>
          <w:rFonts w:ascii="Times New Roman"/>
          <w:b w:val="false"/>
          <w:i w:val="false"/>
          <w:color w:val="000000"/>
          <w:sz w:val="28"/>
        </w:rPr>
        <w:t xml:space="preserve">
      4) қамысты, қурайды, шөптерді және басқа да жабайы өсімдіктерді шабу және шығару; </w:t>
      </w:r>
    </w:p>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Start w:name="z20" w:id="14"/>
    <w:p>
      <w:pPr>
        <w:spacing w:after="0"/>
        <w:ind w:left="0"/>
        <w:jc w:val="both"/>
      </w:pPr>
      <w:r>
        <w:rPr>
          <w:rFonts w:ascii="Times New Roman"/>
          <w:b w:val="false"/>
          <w:i w:val="false"/>
          <w:color w:val="000000"/>
          <w:sz w:val="28"/>
        </w:rPr>
        <w:t>
      7.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14"/>
    <w:bookmarkStart w:name="z21" w:id="15"/>
    <w:p>
      <w:pPr>
        <w:spacing w:after="0"/>
        <w:ind w:left="0"/>
        <w:jc w:val="both"/>
      </w:pPr>
      <w:r>
        <w:rPr>
          <w:rFonts w:ascii="Times New Roman"/>
          <w:b w:val="false"/>
          <w:i w:val="false"/>
          <w:color w:val="000000"/>
          <w:sz w:val="28"/>
        </w:rPr>
        <w:t>
      8.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bookmarkEnd w:id="15"/>
    <w:bookmarkStart w:name="z22" w:id="16"/>
    <w:p>
      <w:pPr>
        <w:spacing w:after="0"/>
        <w:ind w:left="0"/>
        <w:jc w:val="both"/>
      </w:pPr>
      <w:r>
        <w:rPr>
          <w:rFonts w:ascii="Times New Roman"/>
          <w:b w:val="false"/>
          <w:i w:val="false"/>
          <w:color w:val="000000"/>
          <w:sz w:val="28"/>
        </w:rPr>
        <w:t>
      9.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16"/>
    <w:bookmarkStart w:name="z23" w:id="17"/>
    <w:p>
      <w:pPr>
        <w:spacing w:after="0"/>
        <w:ind w:left="0"/>
        <w:jc w:val="both"/>
      </w:pPr>
      <w:r>
        <w:rPr>
          <w:rFonts w:ascii="Times New Roman"/>
          <w:b w:val="false"/>
          <w:i w:val="false"/>
          <w:color w:val="000000"/>
          <w:sz w:val="28"/>
        </w:rPr>
        <w:t>
      10.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17"/>
    <w:bookmarkStart w:name="z24" w:id="18"/>
    <w:p>
      <w:pPr>
        <w:spacing w:after="0"/>
        <w:ind w:left="0"/>
        <w:jc w:val="both"/>
      </w:pPr>
      <w:r>
        <w:rPr>
          <w:rFonts w:ascii="Times New Roman"/>
          <w:b w:val="false"/>
          <w:i w:val="false"/>
          <w:color w:val="000000"/>
          <w:sz w:val="28"/>
        </w:rPr>
        <w:t>
      11. Жол жөндеу жұмыстарын жүргізгізу кезінде құрылыс қоқыстарын осы жұмыстарды жүргізген ұйымдар шығарады.</w:t>
      </w:r>
    </w:p>
    <w:bookmarkEnd w:id="18"/>
    <w:bookmarkStart w:name="z25" w:id="19"/>
    <w:p>
      <w:pPr>
        <w:spacing w:after="0"/>
        <w:ind w:left="0"/>
        <w:jc w:val="both"/>
      </w:pPr>
      <w:r>
        <w:rPr>
          <w:rFonts w:ascii="Times New Roman"/>
          <w:b w:val="false"/>
          <w:i w:val="false"/>
          <w:color w:val="000000"/>
          <w:sz w:val="28"/>
        </w:rPr>
        <w:t>
      12.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bookmarkEnd w:id="19"/>
    <w:bookmarkStart w:name="z26" w:id="20"/>
    <w:p>
      <w:pPr>
        <w:spacing w:after="0"/>
        <w:ind w:left="0"/>
        <w:jc w:val="both"/>
      </w:pPr>
      <w:r>
        <w:rPr>
          <w:rFonts w:ascii="Times New Roman"/>
          <w:b w:val="false"/>
          <w:i w:val="false"/>
          <w:color w:val="000000"/>
          <w:sz w:val="28"/>
        </w:rPr>
        <w:t>
      13.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20"/>
    <w:bookmarkStart w:name="z27" w:id="21"/>
    <w:p>
      <w:pPr>
        <w:spacing w:after="0"/>
        <w:ind w:left="0"/>
        <w:jc w:val="both"/>
      </w:pPr>
      <w:r>
        <w:rPr>
          <w:rFonts w:ascii="Times New Roman"/>
          <w:b w:val="false"/>
          <w:i w:val="false"/>
          <w:color w:val="000000"/>
          <w:sz w:val="28"/>
        </w:rPr>
        <w:t>
      14. Көшелер мен өтпе жолдардан қарды шығару жергілікті атқарушы органдар айқындаған жерлерге жүзеге асырылады.</w:t>
      </w:r>
    </w:p>
    <w:bookmarkEnd w:id="21"/>
    <w:bookmarkStart w:name="z28" w:id="22"/>
    <w:p>
      <w:pPr>
        <w:spacing w:after="0"/>
        <w:ind w:left="0"/>
        <w:jc w:val="both"/>
      </w:pPr>
      <w:r>
        <w:rPr>
          <w:rFonts w:ascii="Times New Roman"/>
          <w:b w:val="false"/>
          <w:i w:val="false"/>
          <w:color w:val="000000"/>
          <w:sz w:val="28"/>
        </w:rPr>
        <w:t xml:space="preserve">
      15. Қарды уақытша жинау орындары қар ерігеннен кейін қоқыстардан тазартылады және абаттандырылады. </w:t>
      </w:r>
    </w:p>
    <w:bookmarkEnd w:id="22"/>
    <w:bookmarkStart w:name="z29" w:id="23"/>
    <w:p>
      <w:pPr>
        <w:spacing w:after="0"/>
        <w:ind w:left="0"/>
        <w:jc w:val="both"/>
      </w:pPr>
      <w:r>
        <w:rPr>
          <w:rFonts w:ascii="Times New Roman"/>
          <w:b w:val="false"/>
          <w:i w:val="false"/>
          <w:color w:val="000000"/>
          <w:sz w:val="28"/>
        </w:rPr>
        <w:t>
      16. Жеке және заңды тұлғалар, олардың қызметі нәтижесінде пайда болған коммуналдық қалдықтары пайда болған кезінен бастап қалдықтармен қауіпсіз жұмыс істеуді және қалдықтарға арналған контейнерлерде (бұдан әрі –контейнер) жинақтауды қамтамасыз етеді.</w:t>
      </w:r>
    </w:p>
    <w:bookmarkEnd w:id="23"/>
    <w:bookmarkStart w:name="z30" w:id="24"/>
    <w:p>
      <w:pPr>
        <w:spacing w:after="0"/>
        <w:ind w:left="0"/>
        <w:jc w:val="both"/>
      </w:pPr>
      <w:r>
        <w:rPr>
          <w:rFonts w:ascii="Times New Roman"/>
          <w:b w:val="false"/>
          <w:i w:val="false"/>
          <w:color w:val="000000"/>
          <w:sz w:val="28"/>
        </w:rPr>
        <w:t xml:space="preserve">
      17. Коммуналдық қалдықтарды басқару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 басқару қағидаларының (Нормативтік құқықтық актілерді мемлекеттік тіркеу тізілімінде № 26341 болып тіркелген) нормаларымен реттеледі.</w:t>
      </w:r>
    </w:p>
    <w:bookmarkEnd w:id="24"/>
    <w:bookmarkStart w:name="z31" w:id="25"/>
    <w:p>
      <w:pPr>
        <w:spacing w:after="0"/>
        <w:ind w:left="0"/>
        <w:jc w:val="both"/>
      </w:pPr>
      <w:r>
        <w:rPr>
          <w:rFonts w:ascii="Times New Roman"/>
          <w:b w:val="false"/>
          <w:i w:val="false"/>
          <w:color w:val="000000"/>
          <w:sz w:val="28"/>
        </w:rPr>
        <w:t xml:space="preserve">
      18. Үй иелерінің аумағында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21934 болып тіркелген) талаптарына сәйкес мамандандырылған көлік үшін ыңғайлы кірме жолдармен контейнерлерді орналастыруға арналған арнайы алаңдар болады.</w:t>
      </w:r>
    </w:p>
    <w:bookmarkEnd w:id="25"/>
    <w:bookmarkStart w:name="z32" w:id="26"/>
    <w:p>
      <w:pPr>
        <w:spacing w:after="0"/>
        <w:ind w:left="0"/>
        <w:jc w:val="both"/>
      </w:pPr>
      <w:r>
        <w:rPr>
          <w:rFonts w:ascii="Times New Roman"/>
          <w:b w:val="false"/>
          <w:i w:val="false"/>
          <w:color w:val="000000"/>
          <w:sz w:val="28"/>
        </w:rPr>
        <w:t>
      19. Контейнерлерге және контейнерлік алаңдарға тек коммуналдық қалдықтарды тастауға және жинауға жол беріледі.</w:t>
      </w:r>
    </w:p>
    <w:bookmarkEnd w:id="26"/>
    <w:bookmarkStart w:name="z33" w:id="27"/>
    <w:p>
      <w:pPr>
        <w:spacing w:after="0"/>
        <w:ind w:left="0"/>
        <w:jc w:val="both"/>
      </w:pPr>
      <w:r>
        <w:rPr>
          <w:rFonts w:ascii="Times New Roman"/>
          <w:b w:val="false"/>
          <w:i w:val="false"/>
          <w:color w:val="000000"/>
          <w:sz w:val="28"/>
        </w:rPr>
        <w:t>
      20.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27"/>
    <w:bookmarkStart w:name="z34" w:id="28"/>
    <w:p>
      <w:pPr>
        <w:spacing w:after="0"/>
        <w:ind w:left="0"/>
        <w:jc w:val="both"/>
      </w:pPr>
      <w:r>
        <w:rPr>
          <w:rFonts w:ascii="Times New Roman"/>
          <w:b w:val="false"/>
          <w:i w:val="false"/>
          <w:color w:val="000000"/>
          <w:sz w:val="28"/>
        </w:rPr>
        <w:t>
      21. Сұйық тұрмыстық қалдықтар мен ірі көлемді қоқыстарды қоқыс шығару құбырына тастауға болмайды.</w:t>
      </w:r>
    </w:p>
    <w:bookmarkEnd w:id="28"/>
    <w:bookmarkStart w:name="z35" w:id="29"/>
    <w:p>
      <w:pPr>
        <w:spacing w:after="0"/>
        <w:ind w:left="0"/>
        <w:jc w:val="both"/>
      </w:pPr>
      <w:r>
        <w:rPr>
          <w:rFonts w:ascii="Times New Roman"/>
          <w:b w:val="false"/>
          <w:i w:val="false"/>
          <w:color w:val="000000"/>
          <w:sz w:val="28"/>
        </w:rPr>
        <w:t>
      22. Қоқыс шығару құбырын пайдалануды иелігінде тұрғын үй бар пайдаланушы ұйым жүзеге асырады.</w:t>
      </w:r>
    </w:p>
    <w:bookmarkEnd w:id="29"/>
    <w:bookmarkStart w:name="z36" w:id="30"/>
    <w:p>
      <w:pPr>
        <w:spacing w:after="0"/>
        <w:ind w:left="0"/>
        <w:jc w:val="both"/>
      </w:pPr>
      <w:r>
        <w:rPr>
          <w:rFonts w:ascii="Times New Roman"/>
          <w:b w:val="false"/>
          <w:i w:val="false"/>
          <w:color w:val="000000"/>
          <w:sz w:val="28"/>
        </w:rPr>
        <w:t>
      23. Контейнерлік алаңдарды және контейнерлерді пайдаланатын және оларға қызмет көрсететін мамандандырылған ұйымдар:</w:t>
      </w:r>
    </w:p>
    <w:bookmarkEnd w:id="30"/>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санитариялық күтіп-ұстауды қамтамасыз етеді;</w:t>
      </w:r>
    </w:p>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Start w:name="z37" w:id="31"/>
    <w:p>
      <w:pPr>
        <w:spacing w:after="0"/>
        <w:ind w:left="0"/>
        <w:jc w:val="both"/>
      </w:pPr>
      <w:r>
        <w:rPr>
          <w:rFonts w:ascii="Times New Roman"/>
          <w:b w:val="false"/>
          <w:i w:val="false"/>
          <w:color w:val="000000"/>
          <w:sz w:val="28"/>
        </w:rPr>
        <w:t>
      23-1. Іргелес аумақта құрылыс қалдықтарын және ірі габаритті қалдықтарды контейнерлік алаңдарға жинауға жол берілмейді.</w:t>
      </w:r>
    </w:p>
    <w:bookmarkEnd w:id="31"/>
    <w:p>
      <w:pPr>
        <w:spacing w:after="0"/>
        <w:ind w:left="0"/>
        <w:jc w:val="both"/>
      </w:pPr>
      <w:r>
        <w:rPr>
          <w:rFonts w:ascii="Times New Roman"/>
          <w:b w:val="false"/>
          <w:i w:val="false"/>
          <w:color w:val="000000"/>
          <w:sz w:val="28"/>
        </w:rPr>
        <w:t>
      Жеке және заңды тұлғалар құрылыс қалдықтарын және ірі габаритті қалдықтарды арнайы бөлінген орындарға дербес әкетуді жүргізеді.</w:t>
      </w:r>
    </w:p>
    <w:bookmarkStart w:name="z38" w:id="32"/>
    <w:p>
      <w:pPr>
        <w:spacing w:after="0"/>
        <w:ind w:left="0"/>
        <w:jc w:val="both"/>
      </w:pPr>
      <w:r>
        <w:rPr>
          <w:rFonts w:ascii="Times New Roman"/>
          <w:b w:val="false"/>
          <w:i w:val="false"/>
          <w:color w:val="000000"/>
          <w:sz w:val="28"/>
        </w:rPr>
        <w:t>
      24. Коммуналдық қалдықтарды тасымалдауды жүзеге асыратын жұмыскерлер контейнерлерден мамандандырылған көлікке түсіру кезінде төгілген қоқыстарды дереу жинайды.</w:t>
      </w:r>
    </w:p>
    <w:bookmarkEnd w:id="32"/>
    <w:bookmarkStart w:name="z39" w:id="33"/>
    <w:p>
      <w:pPr>
        <w:spacing w:after="0"/>
        <w:ind w:left="0"/>
        <w:jc w:val="both"/>
      </w:pPr>
      <w:r>
        <w:rPr>
          <w:rFonts w:ascii="Times New Roman"/>
          <w:b w:val="false"/>
          <w:i w:val="false"/>
          <w:color w:val="000000"/>
          <w:sz w:val="28"/>
        </w:rPr>
        <w:t xml:space="preserve">
      25.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Халықтық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 </w:t>
      </w:r>
    </w:p>
    <w:bookmarkEnd w:id="33"/>
    <w:bookmarkStart w:name="z40" w:id="34"/>
    <w:p>
      <w:pPr>
        <w:spacing w:after="0"/>
        <w:ind w:left="0"/>
        <w:jc w:val="both"/>
      </w:pPr>
      <w:r>
        <w:rPr>
          <w:rFonts w:ascii="Times New Roman"/>
          <w:b w:val="false"/>
          <w:i w:val="false"/>
          <w:color w:val="000000"/>
          <w:sz w:val="28"/>
        </w:rPr>
        <w:t xml:space="preserve">
      26.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 </w:t>
      </w:r>
    </w:p>
    <w:bookmarkEnd w:id="34"/>
    <w:p>
      <w:pPr>
        <w:spacing w:after="0"/>
        <w:ind w:left="0"/>
        <w:jc w:val="both"/>
      </w:pPr>
      <w:r>
        <w:rPr>
          <w:rFonts w:ascii="Times New Roman"/>
          <w:b w:val="false"/>
          <w:i w:val="false"/>
          <w:color w:val="000000"/>
          <w:sz w:val="28"/>
        </w:rPr>
        <w:t>
      Құтылар ластануына қарай, бiрақ кемінде аптасына бір рет жуылады.</w:t>
      </w:r>
    </w:p>
    <w:bookmarkStart w:name="z41" w:id="35"/>
    <w:p>
      <w:pPr>
        <w:spacing w:after="0"/>
        <w:ind w:left="0"/>
        <w:jc w:val="both"/>
      </w:pPr>
      <w:r>
        <w:rPr>
          <w:rFonts w:ascii="Times New Roman"/>
          <w:b w:val="false"/>
          <w:i w:val="false"/>
          <w:color w:val="000000"/>
          <w:sz w:val="28"/>
        </w:rPr>
        <w:t xml:space="preserve">
      27.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w:t>
      </w:r>
      <w:r>
        <w:rPr>
          <w:rFonts w:ascii="Times New Roman"/>
          <w:b w:val="false"/>
          <w:i w:val="false"/>
          <w:color w:val="000000"/>
          <w:sz w:val="28"/>
        </w:rPr>
        <w:t>20-бабының</w:t>
      </w:r>
      <w:r>
        <w:rPr>
          <w:rFonts w:ascii="Times New Roman"/>
          <w:b w:val="false"/>
          <w:i w:val="false"/>
          <w:color w:val="000000"/>
          <w:sz w:val="28"/>
        </w:rPr>
        <w:t xml:space="preserve"> 23-16) тармақшасына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bookmarkEnd w:id="35"/>
    <w:bookmarkStart w:name="z42" w:id="36"/>
    <w:p>
      <w:pPr>
        <w:spacing w:after="0"/>
        <w:ind w:left="0"/>
        <w:jc w:val="both"/>
      </w:pPr>
      <w:r>
        <w:rPr>
          <w:rFonts w:ascii="Times New Roman"/>
          <w:b w:val="false"/>
          <w:i w:val="false"/>
          <w:color w:val="000000"/>
          <w:sz w:val="28"/>
        </w:rPr>
        <w:t>
      28.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36"/>
    <w:bookmarkStart w:name="z43" w:id="37"/>
    <w:p>
      <w:pPr>
        <w:spacing w:after="0"/>
        <w:ind w:left="0"/>
        <w:jc w:val="both"/>
      </w:pPr>
      <w:r>
        <w:rPr>
          <w:rFonts w:ascii="Times New Roman"/>
          <w:b w:val="false"/>
          <w:i w:val="false"/>
          <w:color w:val="000000"/>
          <w:sz w:val="28"/>
        </w:rPr>
        <w:t>
      28-1. Құрылыс-монтаждау жұмыстарын жүргізу кезінде осы жұмыстарды өз қаражаты есебінен жүргізген адамдар күнтізбелік отыз күн ішінде бүлінген және (немесе) бұзылған абаттандырудың бастапқы пайдалану қасиеттерін қалпына келтіреді. Жолдар мен жаяу жүргіншілер тротуарларының жабындарын қозғайтын құрылыс-монтаждау жұмыстарын жүргізу кезінде осы жұмыстарды жүргізген адамдар бастапқы жабын материалынан бүлінген және (немесе) бұзылған жабынның бастапқы пайдалану сапасын қалпына келтіреді.</w:t>
      </w:r>
    </w:p>
    <w:bookmarkEnd w:id="37"/>
    <w:bookmarkStart w:name="z44" w:id="38"/>
    <w:p>
      <w:pPr>
        <w:spacing w:after="0"/>
        <w:ind w:left="0"/>
        <w:jc w:val="both"/>
      </w:pPr>
      <w:r>
        <w:rPr>
          <w:rFonts w:ascii="Times New Roman"/>
          <w:b w:val="false"/>
          <w:i w:val="false"/>
          <w:color w:val="000000"/>
          <w:sz w:val="28"/>
        </w:rPr>
        <w:t>
      29.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38"/>
    <w:bookmarkStart w:name="z45" w:id="39"/>
    <w:p>
      <w:pPr>
        <w:spacing w:after="0"/>
        <w:ind w:left="0"/>
        <w:jc w:val="both"/>
      </w:pPr>
      <w:r>
        <w:rPr>
          <w:rFonts w:ascii="Times New Roman"/>
          <w:b w:val="false"/>
          <w:i w:val="false"/>
          <w:color w:val="000000"/>
          <w:sz w:val="28"/>
        </w:rPr>
        <w:t>
      29-1. Әртүрлі жарнамаларды және басқа да ақпараттарды ғимараттарға, дуалдарға, қалалық жолаушылар көліктері аялдамаларында, жарықтандыру бағаналарына, ағаштарға жапсыруға және ілуге жол берілмейді.</w:t>
      </w:r>
    </w:p>
    <w:bookmarkEnd w:id="39"/>
    <w:bookmarkStart w:name="z46" w:id="40"/>
    <w:p>
      <w:pPr>
        <w:spacing w:after="0"/>
        <w:ind w:left="0"/>
        <w:jc w:val="both"/>
      </w:pPr>
      <w:r>
        <w:rPr>
          <w:rFonts w:ascii="Times New Roman"/>
          <w:b w:val="false"/>
          <w:i w:val="false"/>
          <w:color w:val="000000"/>
          <w:sz w:val="28"/>
        </w:rPr>
        <w:t>
      30. Өз еркімен ғимараттардың қасбеттерін және олардың конструктивтік элементтерін қайта жабдықтауға жол берілмейді.</w:t>
      </w:r>
    </w:p>
    <w:bookmarkEnd w:id="40"/>
    <w:bookmarkStart w:name="z47" w:id="41"/>
    <w:p>
      <w:pPr>
        <w:spacing w:after="0"/>
        <w:ind w:left="0"/>
        <w:jc w:val="both"/>
      </w:pPr>
      <w:r>
        <w:rPr>
          <w:rFonts w:ascii="Times New Roman"/>
          <w:b w:val="false"/>
          <w:i w:val="false"/>
          <w:color w:val="000000"/>
          <w:sz w:val="28"/>
        </w:rPr>
        <w:t xml:space="preserve">
      31.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 </w:t>
      </w:r>
    </w:p>
    <w:bookmarkEnd w:id="41"/>
    <w:bookmarkStart w:name="z48" w:id="42"/>
    <w:p>
      <w:pPr>
        <w:spacing w:after="0"/>
        <w:ind w:left="0"/>
        <w:jc w:val="both"/>
      </w:pPr>
      <w:r>
        <w:rPr>
          <w:rFonts w:ascii="Times New Roman"/>
          <w:b w:val="false"/>
          <w:i w:val="false"/>
          <w:color w:val="000000"/>
          <w:sz w:val="28"/>
        </w:rPr>
        <w:t>
      32.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42"/>
    <w:bookmarkStart w:name="z49" w:id="43"/>
    <w:p>
      <w:pPr>
        <w:spacing w:after="0"/>
        <w:ind w:left="0"/>
        <w:jc w:val="both"/>
      </w:pPr>
      <w:r>
        <w:rPr>
          <w:rFonts w:ascii="Times New Roman"/>
          <w:b w:val="false"/>
          <w:i w:val="false"/>
          <w:color w:val="000000"/>
          <w:sz w:val="28"/>
        </w:rPr>
        <w:t>
      33.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43"/>
    <w:bookmarkStart w:name="z50" w:id="44"/>
    <w:p>
      <w:pPr>
        <w:spacing w:after="0"/>
        <w:ind w:left="0"/>
        <w:jc w:val="both"/>
      </w:pPr>
      <w:r>
        <w:rPr>
          <w:rFonts w:ascii="Times New Roman"/>
          <w:b w:val="false"/>
          <w:i w:val="false"/>
          <w:color w:val="000000"/>
          <w:sz w:val="28"/>
        </w:rPr>
        <w:t>
      34.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bookmarkEnd w:id="44"/>
    <w:bookmarkStart w:name="z51" w:id="45"/>
    <w:p>
      <w:pPr>
        <w:spacing w:after="0"/>
        <w:ind w:left="0"/>
        <w:jc w:val="both"/>
      </w:pPr>
      <w:r>
        <w:rPr>
          <w:rFonts w:ascii="Times New Roman"/>
          <w:b w:val="false"/>
          <w:i w:val="false"/>
          <w:color w:val="000000"/>
          <w:sz w:val="28"/>
        </w:rPr>
        <w:t>
      35. Уәкілетті орган коммуналдық меншіктегі субұрқақтардың тиісті жағдайын және пайдаланылуын қамтамасыз етеді.</w:t>
      </w:r>
    </w:p>
    <w:bookmarkEnd w:id="45"/>
    <w:bookmarkStart w:name="z52" w:id="46"/>
    <w:p>
      <w:pPr>
        <w:spacing w:after="0"/>
        <w:ind w:left="0"/>
        <w:jc w:val="both"/>
      </w:pPr>
      <w:r>
        <w:rPr>
          <w:rFonts w:ascii="Times New Roman"/>
          <w:b w:val="false"/>
          <w:i w:val="false"/>
          <w:color w:val="000000"/>
          <w:sz w:val="28"/>
        </w:rPr>
        <w:t>
      36.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bookmarkEnd w:id="46"/>
    <w:bookmarkStart w:name="z53" w:id="47"/>
    <w:p>
      <w:pPr>
        <w:spacing w:after="0"/>
        <w:ind w:left="0"/>
        <w:jc w:val="both"/>
      </w:pPr>
      <w:r>
        <w:rPr>
          <w:rFonts w:ascii="Times New Roman"/>
          <w:b w:val="false"/>
          <w:i w:val="false"/>
          <w:color w:val="000000"/>
          <w:sz w:val="28"/>
        </w:rPr>
        <w:t>
      37.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