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e8a2" w14:textId="758e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3 жылғы 20 қыркүйектегі "Ақсу қаласы бойынша шетелдіктер үшін 2023 жылға арналған туристік жарна мөлшерлемелерін бекіту туралы" № 46/7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26 қыркүйектегі № 56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“Құқықтық актілер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4) тармақшасына сәйкес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3 жылғы 20 қыркүйектегі "Ақсу қаласы бойынша шетелдіктер үшін 2023 жылға арналған туристік жарна мөлшерлемелерін бекіту туралы" № 46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