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edf4" w14:textId="320e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2018 жылғы 4 мамырдағы "Ақсу қаласы әкімдігі атқарушы органдарының "Б" корпусы мемлекеттік әкімшілік қызметшілерінің қызметін бағалау әдістемесін бекіту туралы" № 278/5 қаулысына өзгеріс енгізу туралы</w:t>
      </w:r>
    </w:p>
    <w:p>
      <w:pPr>
        <w:spacing w:after="0"/>
        <w:ind w:left="0"/>
        <w:jc w:val="both"/>
      </w:pPr>
      <w:r>
        <w:rPr>
          <w:rFonts w:ascii="Times New Roman"/>
          <w:b w:val="false"/>
          <w:i w:val="false"/>
          <w:color w:val="000000"/>
          <w:sz w:val="28"/>
        </w:rPr>
        <w:t>Павлодар облысы Ақсу қаласы әкімдігінің 2023 жылғы 11 сәуірдегі № 297/3 қаулысы</w:t>
      </w:r>
    </w:p>
    <w:p>
      <w:pPr>
        <w:spacing w:after="0"/>
        <w:ind w:left="0"/>
        <w:jc w:val="both"/>
      </w:pPr>
      <w:bookmarkStart w:name="z1" w:id="0"/>
      <w:r>
        <w:rPr>
          <w:rFonts w:ascii="Times New Roman"/>
          <w:b w:val="false"/>
          <w:i w:val="false"/>
          <w:color w:val="000000"/>
          <w:sz w:val="28"/>
        </w:rPr>
        <w:t>
      Павлодар облысы Ақсу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Ақсу қаласы әкімдігінің 2018 жылғы 4 мамырдағы "Ақсу қаласы әкімдігі атқарушы органдары "Б" корпусы мемлекеттік әкімшілік қызметшілерінің қызметін бағалау әдістемесін бекіту туралы" № 278/5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5978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Ақсу қаласы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қала әкімі аппаратының басшысы М.Н. Шолақовқа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2023 жылғы "11" сәуірдегі</w:t>
            </w:r>
            <w:r>
              <w:br/>
            </w:r>
            <w:r>
              <w:rPr>
                <w:rFonts w:ascii="Times New Roman"/>
                <w:b w:val="false"/>
                <w:i w:val="false"/>
                <w:color w:val="000000"/>
                <w:sz w:val="20"/>
              </w:rPr>
              <w:t>№ 297/3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2018 жылғы 4 мамырдағы</w:t>
            </w:r>
            <w:r>
              <w:br/>
            </w:r>
            <w:r>
              <w:rPr>
                <w:rFonts w:ascii="Times New Roman"/>
                <w:b w:val="false"/>
                <w:i w:val="false"/>
                <w:color w:val="000000"/>
                <w:sz w:val="20"/>
              </w:rPr>
              <w:t>№ 278/5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Ақсу қаласы әкімдігі атқарушы органдарының "Б" корпусы мемлекеттік  әкімшілік қызметшілерінің қызметін бағалау әдістемесі 1-тарау.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осы әдістемесі Ақсу қаласы әкімдігінің қаулысымен бекітілген.</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Е-3, E-R-1, E-R-2, E-R-3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"Ақсу қаласы әкімінің аппараты" мемлекеттік мекемесінің персоналды басқару бөлімі (бұдан әрі - персоналды басқару бөлімі),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бөлімі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бөлімі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бөлімінің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бөлімінің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23. НМИ-ды бағалаушы адаммен "Ақсу қаласының экономика және бюджеттік жоспарлау бөлімі" мемлекеттік мекемесінің,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бөлімі "Ақсу қаласының экономика және бюджеттік жоспарлау бөлімі" мемлекеттік мекемесімен НМИ-дің нақты мәндеріне алдын ала есептеу жүргізеді және оны Үлгілік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бөлімі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37. Персоналды басқару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бөлімімен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Үлгілік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Үлгілік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бөлімі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 (тегі,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