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8e40" w14:textId="dd08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ауданында коммуналдық қызметтерді ұсыну Қағидаларын бекіту туралы</w:t>
      </w:r>
    </w:p>
    <w:p>
      <w:pPr>
        <w:spacing w:after="0"/>
        <w:ind w:left="0"/>
        <w:jc w:val="both"/>
      </w:pPr>
      <w:r>
        <w:rPr>
          <w:rFonts w:ascii="Times New Roman"/>
          <w:b w:val="false"/>
          <w:i w:val="false"/>
          <w:color w:val="000000"/>
          <w:sz w:val="28"/>
        </w:rPr>
        <w:t>Павлодар облысы Ертіс ауданы әкімдігінің 2023 жылғы 20 ақпандағы № 43/2 қаулысы</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 бабы </w:t>
      </w:r>
      <w:r>
        <w:rPr>
          <w:rFonts w:ascii="Times New Roman"/>
          <w:b w:val="false"/>
          <w:i w:val="false"/>
          <w:color w:val="000000"/>
          <w:sz w:val="28"/>
        </w:rPr>
        <w:t>2 - 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31 - тармағының</w:t>
      </w:r>
      <w:r>
        <w:rPr>
          <w:rFonts w:ascii="Times New Roman"/>
          <w:b w:val="false"/>
          <w:i w:val="false"/>
          <w:color w:val="000000"/>
          <w:sz w:val="28"/>
        </w:rPr>
        <w:t xml:space="preserve"> 2) тармақшасына, Қазақстан Республикасының Индустрия және инфрақұрылымдық даму министрі міндетін атқарушысының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Ертіс ауданында коммуналдық көрсетілетін қызметтерді ұсыну Қағидалары қосымшаға сәйкес бекітілсін.</w:t>
      </w:r>
    </w:p>
    <w:bookmarkEnd w:id="1"/>
    <w:bookmarkStart w:name="z3" w:id="2"/>
    <w:p>
      <w:pPr>
        <w:spacing w:after="0"/>
        <w:ind w:left="0"/>
        <w:jc w:val="both"/>
      </w:pPr>
      <w:r>
        <w:rPr>
          <w:rFonts w:ascii="Times New Roman"/>
          <w:b w:val="false"/>
          <w:i w:val="false"/>
          <w:color w:val="000000"/>
          <w:sz w:val="28"/>
        </w:rPr>
        <w:t>
      2. "Ертіс ауданының экономиканың нақты секторы бөлімі" коммуналдық мемлекеттік мекемесі Қазақстан Республикасының заңнамасымен белгіленген тәртіпте осы қаулыны ресми жариялауды және мерзімді баспа басылымдарында, интернет-ресурста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Ертіс ауданы әкімінің орынбасары Т.А. Дұғаловқа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"20" ақпандағы № 43/2</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Ертіс ауданында коммуналдық қызметтерді ұсыну қағидаларын бекіту туралы 1 тарау. Жалпы ережелер</w:t>
      </w:r>
    </w:p>
    <w:p>
      <w:pPr>
        <w:spacing w:after="0"/>
        <w:ind w:left="0"/>
        <w:jc w:val="both"/>
      </w:pPr>
      <w:r>
        <w:rPr>
          <w:rFonts w:ascii="Times New Roman"/>
          <w:b w:val="false"/>
          <w:i w:val="false"/>
          <w:color w:val="000000"/>
          <w:sz w:val="28"/>
        </w:rPr>
        <w:t xml:space="preserve">
      1. Осы Коммуналдық көрсетілетін қызметтерді ұсынудың үлгілік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Қазақстан Республикасының Индустрия және инфрақұрылымдық даму министрі міндетін атқарушысының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xml:space="preserve">
      11) жеткізуші – меншік нысанына қарамастан, бекітілген шартқа сәйкес тұтынушыларға коммуналдық қызметтер көрсететін заңды немесе жеке тұлға; </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xml:space="preserve">
      18) есепке алу аспабы-Қазақстан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"Электр энергиясы туралы" Қазақстан Республикасының Заңында,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тәртіппен қолдануға рұқсат етілген, коммуналдық қызметтерді жеке және (немесе) үйге ортақ тұтынуды коммерциялық есепке алуға арналған техникалық құрылғы;</w:t>
      </w:r>
    </w:p>
    <w:p>
      <w:pPr>
        <w:spacing w:after="0"/>
        <w:ind w:left="0"/>
        <w:jc w:val="both"/>
      </w:pPr>
      <w:r>
        <w:rPr>
          <w:rFonts w:ascii="Times New Roman"/>
          <w:b w:val="false"/>
          <w:i w:val="false"/>
          <w:color w:val="000000"/>
          <w:sz w:val="28"/>
        </w:rPr>
        <w:t>
      19) тұтынушының есепке алу аспаптарының көрсеткіштерін беруі жасалған шарттың талаптарына сәйкес дербес, сондай-ақ қалыптастыру, өңдеу қағидаларына сәйкес тұрғын үй қатынастары және тұрғын үй-коммуналдық шаруашылық саласындағы ақпараттандыру объектісі тұтынушысының жеке кабинеті, ұялы қосымша немесе тұрғын үй қатынастары және тұрғын үй-коммуналдық шаруашылық саласындағы ақпараттандыру объектісінің интернет беттері арқылы жүзеге асырылады, сондай-ақ тұтынушының жеке кабинетінде есепке алу электрондық нысанда ақпаратты орталықтандырылған жинау және сақтау, оның ішінде Қазақстан Республикасы Индустрия және инфрақұрылымдық даму министрінің міндетін атқарушы 2020 жылғы 31 наурыздағы №172 бекіткен тұрғын үй қатынастары және тұрғын үй-коммуналдық шаруашылық саласындағы ақпараттандыру объектілерінің жұмыс істеуі ;</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p>
      <w:pPr>
        <w:spacing w:after="0"/>
        <w:ind w:left="0"/>
        <w:jc w:val="both"/>
      </w:pPr>
      <w:r>
        <w:rPr>
          <w:rFonts w:ascii="Times New Roman"/>
          <w:b w:val="false"/>
          <w:i w:val="false"/>
          <w:color w:val="000000"/>
          <w:sz w:val="28"/>
        </w:rPr>
        <w:t xml:space="preserve">
      4. Тұтынушы мен коммуналдық қызметтерді беруші арасында жалғау желісі арқылы коммуналдық қызметтер бойынша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(немесе) жария шарттар жасалады.</w:t>
      </w:r>
    </w:p>
    <w:p>
      <w:pPr>
        <w:spacing w:after="0"/>
        <w:ind w:left="0"/>
        <w:jc w:val="both"/>
      </w:pPr>
      <w:r>
        <w:rPr>
          <w:rFonts w:ascii="Times New Roman"/>
          <w:b w:val="false"/>
          <w:i w:val="false"/>
          <w:color w:val="000000"/>
          <w:sz w:val="28"/>
        </w:rPr>
        <w:t>
      Коммуналдық қызметтерді ұсынатын ұйымдармен мүлік иелерінің бірлестігі немесе қарапайым серіктестік немесе көп пәтерлі тұрғын үйді басқарушы немесе басқарушы компания арасында ынтымақтастық шарттары жасалады.</w:t>
      </w:r>
    </w:p>
    <w:p>
      <w:pPr>
        <w:spacing w:after="0"/>
        <w:ind w:left="0"/>
        <w:jc w:val="both"/>
      </w:pPr>
      <w:r>
        <w:rPr>
          <w:rFonts w:ascii="Times New Roman"/>
          <w:b w:val="false"/>
          <w:i w:val="false"/>
          <w:color w:val="000000"/>
          <w:sz w:val="28"/>
        </w:rPr>
        <w:t>
      Сервистік қызмет субъектілерімен мүлік иелерінің бірлестігімен немесе қарапайым серіктестікпен немесе көп пәтерлі тұрғын үйді басқарушымен немесе басқарушы компаниямен ынтымақтастық шарттары жасалады.</w:t>
      </w:r>
    </w:p>
    <w:p>
      <w:pPr>
        <w:spacing w:after="0"/>
        <w:ind w:left="0"/>
        <w:jc w:val="both"/>
      </w:pPr>
      <w:r>
        <w:rPr>
          <w:rFonts w:ascii="Times New Roman"/>
          <w:b w:val="false"/>
          <w:i w:val="false"/>
          <w:color w:val="000000"/>
          <w:sz w:val="28"/>
        </w:rPr>
        <w:t xml:space="preserve">
      Коммуналдық қызметтер көрсетуге арналған өнім беруші мен тұтынушы арасындағы Шарт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"Электр энергиясы туралы" Қазақстан Республикасының Заңына,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келмейді және егер тараптардың келісімінде өзгеше көзделмесе, белгіленбеген мерзімге жасалған болып есептеледі.</w:t>
      </w:r>
    </w:p>
    <w:p>
      <w:pPr>
        <w:spacing w:after="0"/>
        <w:ind w:left="0"/>
        <w:jc w:val="both"/>
      </w:pPr>
      <w:r>
        <w:rPr>
          <w:rFonts w:ascii="Times New Roman"/>
          <w:b w:val="false"/>
          <w:i w:val="false"/>
          <w:color w:val="000000"/>
          <w:sz w:val="28"/>
        </w:rPr>
        <w:t xml:space="preserve">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кодексімен</w:t>
      </w:r>
      <w:r>
        <w:rPr>
          <w:rFonts w:ascii="Times New Roman"/>
          <w:b w:val="false"/>
          <w:i w:val="false"/>
          <w:color w:val="000000"/>
          <w:sz w:val="28"/>
        </w:rPr>
        <w:t xml:space="preserve">, "Электр энергиясы туралы" Қазақстан Республикасының Заңымен, "Газ және газбен жабдықтау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"Электр энергетикасы туралы" Қазақстан Республикасының Заңында белгіленген электр энергиясының сапасына сәйкес-жыл ішінде тәулік бойы;</w:t>
      </w:r>
    </w:p>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санитариялық қағидалар мен мемлекеттік стандарттарда белгіленген берілетін судың сапасына сәйкес-жыл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xml:space="preserve">
      5) газбен жабдықтауға –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шығару (қоқысты шығару) – графиктер бойынша, жасалған шарттар бойынша санитариялық-эпидемиологиялық талаптарға сәйкес жүргізіледі.</w:t>
      </w:r>
    </w:p>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адамы не көппәтерлі тұрғын үйді басқарушы немесе басқарушы компания техникалық жай-күйде ұстау және үйге ортақ инженерлік жүйелер мен жабдықтардың, сондай-ақ кондоминиум объектісінің ортақ мүлкі болып табылатын есепке алу аспаптарының қауіпсіздігін қамтамасыз ету үшін сервистік қызмет субъектісімен шарттар жасасады.</w:t>
      </w:r>
    </w:p>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есептеу аспаптарын жарамды техникалық жай-күйде ұстауды және олардың қауіпсіздігін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энергетикалық желілердің, сондай-ақ энергия тұтынуды есептейтін аспаптардың жарамды техникалық жай-күйі мен қауіпсіздігін қамтамасыз ету міндеті, егер заң актілерінде өзгеше белгіленбесе, энергиямен жабдықтаушы ұйымға жүктеледі.</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техникалық жай-күйінің дұрыстығын, тексеру аралығы мерзімдерінің сақталуын, пайдалануды және қауіпсіздік техникасын тұтынушы қамтамасыз етеді.</w:t>
      </w:r>
    </w:p>
    <w:p>
      <w:pPr>
        <w:spacing w:after="0"/>
        <w:ind w:left="0"/>
        <w:jc w:val="both"/>
      </w:pPr>
      <w:r>
        <w:rPr>
          <w:rFonts w:ascii="Times New Roman"/>
          <w:b w:val="false"/>
          <w:i w:val="false"/>
          <w:color w:val="000000"/>
          <w:sz w:val="28"/>
        </w:rPr>
        <w:t>
      11. Елді мекен шекарасы шегінде тұрмыстық және коммуналдық-тұрмыстық тұтынушылардың газды тұтыну жүйелері мен газ жабдығын, тұрмыстық баллондарды және газбен жабдықтау жүйелерінің объектілерін қауіпсіз пайдалану талаптарының сақталуына мемлекеттік бақылауды "Ертіс ауданының экономиканың нақты секторы бөлімі" КММ жүзеге асырады.</w:t>
      </w:r>
    </w:p>
    <w:p>
      <w:pPr>
        <w:spacing w:after="0"/>
        <w:ind w:left="0"/>
        <w:jc w:val="both"/>
      </w:pPr>
      <w:r>
        <w:rPr>
          <w:rFonts w:ascii="Times New Roman"/>
          <w:b w:val="false"/>
          <w:i w:val="false"/>
          <w:color w:val="000000"/>
          <w:sz w:val="28"/>
        </w:rPr>
        <w:t xml:space="preserve">
      12. Тұтынушының Қазақстан Республикасы Су </w:t>
      </w:r>
      <w:r>
        <w:rPr>
          <w:rFonts w:ascii="Times New Roman"/>
          <w:b w:val="false"/>
          <w:i w:val="false"/>
          <w:color w:val="000000"/>
          <w:sz w:val="28"/>
        </w:rPr>
        <w:t>кодексінің</w:t>
      </w:r>
      <w:r>
        <w:rPr>
          <w:rFonts w:ascii="Times New Roman"/>
          <w:b w:val="false"/>
          <w:i w:val="false"/>
          <w:color w:val="000000"/>
          <w:sz w:val="28"/>
        </w:rPr>
        <w:t xml:space="preserve">, "Электр энергиясы туралы" Қазақстан Республикасы Заңының, "Газ және газбен жабдықтау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орнатылған есептеу аспаптары болуы қажет, қамтамасыз етуге және есепке алу аспаптарын тексеру үшін өнім берушінің немесе оның өкілдерінің есепке алу аспаптарына қол жеткізуін қамтамасыз етуге міндетті.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xml:space="preserve">
      17. Шарттың талаптарына сәйкес келмейтін орындалмаған немесе орындалған жағдайларда өнім беруші немесе Тұтынушы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сәйкес келтіру шартқа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тұтынушыға (жеке/заңды тұлғаға)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xml:space="preserve">
      5)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ұсынылатын коммуналдық қызметтердің әрбір түріне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қалыптастыру, өңдеу, сондай-ақ орталықтандырылған жинау қағидаларына сәйкес тұрғын үй қатынастары және тұрғын үй-коммуналдық шаруашылық саласындағы ақпараттандыру объектісінің мобильді қосымшасы немесе интернет беттері арқылы жүзеге асырылады ақпаратты электрондық нысанда сақтау және, оның ішінде Қазақстан Республикасының "Тұрғын үй қатынастары туралы" Заңы 10-2-бабының 10-24) тармақшасына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16-1) тармақшасына сәйкес жергілікті атқарушы орган бекітетін тұтыну нормалары бойынша айқындалады.</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xml:space="preserve">
      31. Өнім беруші мен тұтынушы арасындағы барлық даулы мәселелер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"Электр энергиясы туралы" Қазақстан Республикасының Заңына,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шешіледі.</w:t>
      </w:r>
    </w:p>
    <w:p>
      <w:pPr>
        <w:spacing w:after="0"/>
        <w:ind w:left="0"/>
        <w:jc w:val="left"/>
      </w:pPr>
      <w:r>
        <w:rPr>
          <w:rFonts w:ascii="Times New Roman"/>
          <w:b/>
          <w:i w:val="false"/>
          <w:color w:val="000000"/>
        </w:rPr>
        <w:t xml:space="preserve"> 5-тарау. Дауларды шешу тәртібі</w:t>
      </w:r>
    </w:p>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кеміндеүш адамнан: жеткізушінің өкілі, үйкеңесінің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 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 данталап етілген соманы өндіріп алу туралы сотқа талап-арыз береді.</w:t>
      </w:r>
    </w:p>
    <w:p>
      <w:pPr>
        <w:spacing w:after="0"/>
        <w:ind w:left="0"/>
        <w:jc w:val="left"/>
      </w:pPr>
      <w:r>
        <w:rPr>
          <w:rFonts w:ascii="Times New Roman"/>
          <w:b/>
          <w:i w:val="false"/>
          <w:color w:val="000000"/>
        </w:rPr>
        <w:t xml:space="preserve"> 8-тарау. Қорытынды ережелер</w:t>
      </w:r>
    </w:p>
    <w:p>
      <w:pPr>
        <w:spacing w:after="0"/>
        <w:ind w:left="0"/>
        <w:jc w:val="both"/>
      </w:pPr>
      <w:r>
        <w:rPr>
          <w:rFonts w:ascii="Times New Roman"/>
          <w:b w:val="false"/>
          <w:i w:val="false"/>
          <w:color w:val="000000"/>
          <w:sz w:val="28"/>
        </w:rPr>
        <w:t xml:space="preserve">
      37. Осы Қағидалармен реттелмеген коммуналдық қызметтер көрсету саласындағы мәселелер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кодексімен</w:t>
      </w:r>
      <w:r>
        <w:rPr>
          <w:rFonts w:ascii="Times New Roman"/>
          <w:b w:val="false"/>
          <w:i w:val="false"/>
          <w:color w:val="000000"/>
          <w:sz w:val="28"/>
        </w:rPr>
        <w:t xml:space="preserve">, "Электр энергиясы туралы" Қазақстан Республикасының Заңымен, "Газ және газбен жабдықтау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Осы қағидалардан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