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a0ac" w14:textId="e55a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Байқоныс ауылдық округінің аумағында бөлек жергілікті қоғамдастық жиындарын өткізу Қағидаларын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26 қазандағы № 9/8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Тереңкөл ауданы Байқоныс ауылдық округінің аумағында бөлек жергілікті қоғамдастық жиындарын өткізудің қоса беріліп отырған Қағидалары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жиынына қатысу үшін Тереңкөл ауданы Байқоныс ауылдық округінің әрбір ауылы тұрғындары өкілдерінің сандық құрамы ауыл тұрғындарының жалпы санынан 1 (бір) % (пайыз), бірақ 1 (бір адамнан кем емес және 3 (үш) адамнан аспайтын мөлшерде бекітілсін, </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қазандағы</w:t>
            </w:r>
            <w:r>
              <w:br/>
            </w:r>
            <w:r>
              <w:rPr>
                <w:rFonts w:ascii="Times New Roman"/>
                <w:b w:val="false"/>
                <w:i w:val="false"/>
                <w:color w:val="000000"/>
                <w:sz w:val="20"/>
              </w:rPr>
              <w:t>№ 9/8 шешімен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Тереңкөл ауданы Байқоныс ауылдық округінің аумағында бөлек жергілікті қоғамдастық жиындарын өткізу Қағидалары</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Тереңкөл ауданы Байқоныс ауылдық округінің аумағында бөлек жергілікті қоғамдастық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39-3 - 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 122 </w:t>
      </w:r>
      <w:r>
        <w:rPr>
          <w:rFonts w:ascii="Times New Roman"/>
          <w:b w:val="false"/>
          <w:i w:val="false"/>
          <w:color w:val="000000"/>
          <w:sz w:val="28"/>
        </w:rPr>
        <w:t>бұйрығымен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әзірленді және Тереңкөл ауданы Байқоныс ауылдық округінің аумағында бөлек жергілікті қоғамдастық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Байқоныс ауылдық округінің аумағы Байқоныс, Қызылтаң, Тілеубай ауылдарына бөлінеді.</w:t>
      </w:r>
    </w:p>
    <w:bookmarkEnd w:id="9"/>
    <w:bookmarkStart w:name="z12" w:id="10"/>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0"/>
    <w:bookmarkStart w:name="z13" w:id="11"/>
    <w:p>
      <w:pPr>
        <w:spacing w:after="0"/>
        <w:ind w:left="0"/>
        <w:jc w:val="both"/>
      </w:pPr>
      <w:r>
        <w:rPr>
          <w:rFonts w:ascii="Times New Roman"/>
          <w:b w:val="false"/>
          <w:i w:val="false"/>
          <w:color w:val="000000"/>
          <w:sz w:val="28"/>
        </w:rPr>
        <w:t>
      5. Байқоныс ауылдық округінің әкімі ауыл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Байқоныс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аудандық маңызы бар Байқоныс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Байқоныс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Тереңкөл аудандық мәслихаты бекіткен сандық құрамға сәйкес бөлек жергілікті қоғамдастық жиынына қатысушылар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Байқоныс ауылдық округі әкімінің аппаратына береді.</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