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4a42" w14:textId="15f4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23 желтоқсандағы "2023 – 2025 жылдарға арналған Шарбақты аудандық бюджеті туралы" № 132/38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14 сәуірдегі № 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"2023 – 2025 жылдарға арналған Шарбақты аудандық бюджеті туралы" 2022 жылғы 23 желтоқсандағы № 132/38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175869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Шарбақты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5 781 855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4 478 845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6 002 993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38 120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- 259 258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259 258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2023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39 955 мың теңге – елді мекендерді абаттандыру және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262 659 мың теңге – "Ауыл-Ел бесігі" жобасы шеңберіндегі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3 802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45 593 мың теңге – автомобиль жолдарына орташа жөндеу жүргізуге";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мың теңге – кентішілік жолдарды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мың теңге – елді мекендерді жарықтандыру;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132/38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меншікке мүлікті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тұрғынүй қорының тұрғынүйлерін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