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6481" w14:textId="75f6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2022 жылғы 23 желтоқсандағы "2023 – 2025 жылдарға арналған Шарбақты аудандық бюджеті туралы" № 132/38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30 қарашадағы № 41/14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"2023 – 2025 жылдарға арналған Шарбақты аудандық бюджеті туралы" 2022 жылғы 23 желтоқсандағы № 132/38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175869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Шарбақты аудандық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6 098 116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4 747 280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6 364 692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- 305 483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305 483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2023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39 064 мың теңге – елді мекендерді абаттандыру және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мың теңге – "Ауыл-Ел бесігі" жобасы шеңберіндегі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3 469 мың теңге – ауылдық елді мекендерді сумен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671 604 мың теңге – автомобиль жолдарына орташа жөндеу жүргізуге";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мың теңге – кентішілік жолдарды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мың теңге – елді мекендерді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4 092 мың теңге – ағымдағы және күрделі сипаттағы шығындарға;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№ 41/14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№ 132/38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меншікке мүлікті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тұрғынүй қорының тұрғынүйлерін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