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ff44" w14:textId="5d7f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 мамырдағы № 254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Медициналық және фармацевтикалық бақылау комитетінің Ақмола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4" w:id="0"/>
    <w:p>
      <w:pPr>
        <w:spacing w:after="0"/>
        <w:ind w:left="0"/>
        <w:jc w:val="both"/>
      </w:pPr>
      <w:r>
        <w:rPr>
          <w:rFonts w:ascii="Times New Roman"/>
          <w:b w:val="false"/>
          <w:i w:val="false"/>
          <w:color w:val="000000"/>
          <w:sz w:val="28"/>
        </w:rPr>
        <w:t>
      "8. Заңды тұлғаның орналасқан жері – 020000, Қазақстан Республикасы, Ақмола облысы, Көкшетау қаласы, Н.Назарбаев даңғылы, 60".</w:t>
      </w:r>
    </w:p>
    <w:bookmarkEnd w:id="0"/>
    <w:bookmarkStart w:name="z5"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(бұдан әрі – Комитет) Қазақстан Республикасының заңнамасында белгіленген тәртіппен осы бұйрық қабылданған күннен бастап күнтізбелік он күн ішінде:</w:t>
      </w:r>
    </w:p>
    <w:bookmarkEnd w:id="1"/>
    <w:bookmarkStart w:name="z6" w:id="2"/>
    <w:p>
      <w:pPr>
        <w:spacing w:after="0"/>
        <w:ind w:left="0"/>
        <w:jc w:val="both"/>
      </w:pPr>
      <w:r>
        <w:rPr>
          <w:rFonts w:ascii="Times New Roman"/>
          <w:b w:val="false"/>
          <w:i w:val="false"/>
          <w:color w:val="000000"/>
          <w:sz w:val="28"/>
        </w:rPr>
        <w:t>
      1) қазақ және орыс тілдерінде электрондық түрдегі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Осы бұйрық ресми жарияланғаннан кейін бір айдың ішінде Комитеттің Ақмола облысы бойынша департаменті Ақмола облысының Әділет департаментіне хабарласын.</w:t>
      </w:r>
    </w:p>
    <w:bookmarkEnd w:id="4"/>
    <w:bookmarkStart w:name="z9"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5"/>
    <w:bookmarkStart w:name="z10" w:id="6"/>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