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1a608" w14:textId="8e1a6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медициналық сақтандыру қорымен комиссиялық сыйақы алу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2023 жылғы 16 тамыздағы № 491 бұйрығы</w:t>
      </w:r>
    </w:p>
    <w:p>
      <w:pPr>
        <w:spacing w:after="0"/>
        <w:ind w:left="0"/>
        <w:jc w:val="left"/>
      </w:pPr>
    </w:p>
    <w:p>
      <w:pPr>
        <w:spacing w:after="0"/>
        <w:ind w:left="0"/>
        <w:jc w:val="both"/>
      </w:pPr>
      <w:r>
        <w:rPr>
          <w:rFonts w:ascii="Times New Roman"/>
          <w:b w:val="false"/>
          <w:i w:val="false"/>
          <w:color w:val="000000"/>
          <w:sz w:val="28"/>
        </w:rPr>
        <w:t xml:space="preserve">
      "Міндетті әлеуметтік сақтандыру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5-2)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Әлеуметтік медициналық сақтандыру қорының комиссиялық сыйақы алу қағидалары бекітілсін.</w:t>
      </w:r>
    </w:p>
    <w:bookmarkStart w:name="z3" w:id="0"/>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Корпоративтік даму департаменті осы бұйрық қабылданған күннен бастап бес жұмыс күні ішінде: </w:t>
      </w:r>
    </w:p>
    <w:bookmarkEnd w:id="0"/>
    <w:bookmarkStart w:name="z4" w:id="1"/>
    <w:p>
      <w:pPr>
        <w:spacing w:after="0"/>
        <w:ind w:left="0"/>
        <w:jc w:val="both"/>
      </w:pPr>
      <w:r>
        <w:rPr>
          <w:rFonts w:ascii="Times New Roman"/>
          <w:b w:val="false"/>
          <w:i w:val="false"/>
          <w:color w:val="000000"/>
          <w:sz w:val="28"/>
        </w:rPr>
        <w:t>
      1) қазақ және орыс тілдерінде электрондық түрдегі оның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Қазақстан Республикасы Денсаулық сақтау министрлігінің жетекшілік ететін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w:t>
            </w:r>
          </w:p>
          <w:p>
            <w:pPr>
              <w:spacing w:after="20"/>
              <w:ind w:left="20"/>
              <w:jc w:val="both"/>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Сұлтанғазиев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министрдің</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"___" _______________</w:t>
            </w:r>
            <w:r>
              <w:br/>
            </w:r>
            <w:r>
              <w:rPr>
                <w:rFonts w:ascii="Times New Roman"/>
                <w:b w:val="false"/>
                <w:i w:val="false"/>
                <w:color w:val="000000"/>
                <w:sz w:val="20"/>
              </w:rPr>
              <w:t>№ _____бұйрығына</w:t>
            </w:r>
            <w:r>
              <w:br/>
            </w:r>
            <w:r>
              <w:rPr>
                <w:rFonts w:ascii="Times New Roman"/>
                <w:b w:val="false"/>
                <w:i w:val="false"/>
                <w:color w:val="000000"/>
                <w:sz w:val="20"/>
              </w:rPr>
              <w:t>қосымша</w:t>
            </w:r>
          </w:p>
        </w:tc>
      </w:tr>
    </w:tbl>
    <w:bookmarkStart w:name="z9" w:id="5"/>
    <w:p>
      <w:pPr>
        <w:spacing w:after="0"/>
        <w:ind w:left="0"/>
        <w:jc w:val="left"/>
      </w:pPr>
      <w:r>
        <w:rPr>
          <w:rFonts w:ascii="Times New Roman"/>
          <w:b/>
          <w:i w:val="false"/>
          <w:color w:val="000000"/>
        </w:rPr>
        <w:t xml:space="preserve"> Әлеуметтік медициналық сақтандыру қорымен комиссиялық сыйақы алу қағидалары</w:t>
      </w:r>
    </w:p>
    <w:bookmarkEnd w:id="5"/>
    <w:bookmarkStart w:name="z10"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Әлеуметтік медициналық сақтандыру қорымен комиссиялық сыйақысын алу қағидалары (бұдан әрі – Қағидалар) "Міндетті әлеуметтік медициналық сақтандыру туралы" Қазақстан Республикасы Заңының (бұдан әрі – Заң) </w:t>
      </w:r>
      <w:r>
        <w:rPr>
          <w:rFonts w:ascii="Times New Roman"/>
          <w:b w:val="false"/>
          <w:i w:val="false"/>
          <w:color w:val="000000"/>
          <w:sz w:val="28"/>
        </w:rPr>
        <w:t>11-бабының</w:t>
      </w:r>
      <w:r>
        <w:rPr>
          <w:rFonts w:ascii="Times New Roman"/>
          <w:b w:val="false"/>
          <w:i w:val="false"/>
          <w:color w:val="000000"/>
          <w:sz w:val="28"/>
        </w:rPr>
        <w:t xml:space="preserve"> 5-2) тармақшасына сәйкес әзірленді және әлеуметтік медициналық сақтандыру қорымен комиссиялық сыйақы алу тәртібін айқындайды. </w:t>
      </w:r>
    </w:p>
    <w:bookmarkStart w:name="z12" w:id="7"/>
    <w:p>
      <w:pPr>
        <w:spacing w:after="0"/>
        <w:ind w:left="0"/>
        <w:jc w:val="both"/>
      </w:pPr>
      <w:r>
        <w:rPr>
          <w:rFonts w:ascii="Times New Roman"/>
          <w:b w:val="false"/>
          <w:i w:val="false"/>
          <w:color w:val="000000"/>
          <w:sz w:val="28"/>
        </w:rPr>
        <w:t>
      2. Осы Қағидаларда мынадай ұғымдар пайдаланылады:</w:t>
      </w:r>
    </w:p>
    <w:bookmarkEnd w:id="7"/>
    <w:bookmarkStart w:name="z13" w:id="8"/>
    <w:p>
      <w:pPr>
        <w:spacing w:after="0"/>
        <w:ind w:left="0"/>
        <w:jc w:val="both"/>
      </w:pPr>
      <w:r>
        <w:rPr>
          <w:rFonts w:ascii="Times New Roman"/>
          <w:b w:val="false"/>
          <w:i w:val="false"/>
          <w:color w:val="000000"/>
          <w:sz w:val="28"/>
        </w:rPr>
        <w:t xml:space="preserve">
      1) аударымдар – жұмыс берушілер өз қаражаты есебінен әлеуметтік медициналық сақтандыру қорына төлейтін, аударымдар төлеу жүзеге асырылған медициналық көрсетілетін қызметтерді тұтынушыларға міндетті әлеуметтік медициналық сақтандыру жүйесіндегі медициналық көмекті алу құқығын беретін ақша; </w:t>
      </w:r>
    </w:p>
    <w:bookmarkEnd w:id="8"/>
    <w:bookmarkStart w:name="z14" w:id="9"/>
    <w:p>
      <w:pPr>
        <w:spacing w:after="0"/>
        <w:ind w:left="0"/>
        <w:jc w:val="both"/>
      </w:pPr>
      <w:r>
        <w:rPr>
          <w:rFonts w:ascii="Times New Roman"/>
          <w:b w:val="false"/>
          <w:i w:val="false"/>
          <w:color w:val="000000"/>
          <w:sz w:val="28"/>
        </w:rPr>
        <w:t>
      2)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9"/>
    <w:bookmarkStart w:name="z15" w:id="10"/>
    <w:p>
      <w:pPr>
        <w:spacing w:after="0"/>
        <w:ind w:left="0"/>
        <w:jc w:val="both"/>
      </w:pPr>
      <w:r>
        <w:rPr>
          <w:rFonts w:ascii="Times New Roman"/>
          <w:b w:val="false"/>
          <w:i w:val="false"/>
          <w:color w:val="000000"/>
          <w:sz w:val="28"/>
        </w:rPr>
        <w:t>
      3) денсаулық сақтау саласындағы уәкілетті орган (бұдан әрі – уәкілетті орган) – Қазақстан Республикасы азаматтардың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(көмек)көрсету сапасы саласында басшылықты және салааралық үйлестіруді жүзеге асыратын орталық атқарушы орган;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жарналар – Заңның 14-бабының </w:t>
      </w:r>
      <w:r>
        <w:rPr>
          <w:rFonts w:ascii="Times New Roman"/>
          <w:b w:val="false"/>
          <w:i w:val="false"/>
          <w:color w:val="000000"/>
          <w:sz w:val="28"/>
        </w:rPr>
        <w:t>2-тармағында</w:t>
      </w:r>
      <w:r>
        <w:rPr>
          <w:rFonts w:ascii="Times New Roman"/>
          <w:b w:val="false"/>
          <w:i w:val="false"/>
          <w:color w:val="000000"/>
          <w:sz w:val="28"/>
        </w:rPr>
        <w:t> көрсетілген жарналарды төлеушілер қорға төлейтін және медициналық көрсетілетін қызметтерді тұтынушыларға міндетті әлеуметтік медициналық сақтандыру жүйесіндегі медициналық көмекті алу құқығын беретін ақша;</w:t>
      </w:r>
    </w:p>
    <w:bookmarkStart w:name="z17" w:id="11"/>
    <w:p>
      <w:pPr>
        <w:spacing w:after="0"/>
        <w:ind w:left="0"/>
        <w:jc w:val="both"/>
      </w:pPr>
      <w:r>
        <w:rPr>
          <w:rFonts w:ascii="Times New Roman"/>
          <w:b w:val="false"/>
          <w:i w:val="false"/>
          <w:color w:val="000000"/>
          <w:sz w:val="28"/>
        </w:rPr>
        <w:t>
      5) комиссиялық сыйақы – қордың активтерінен алынған және оның қызметін қамтамасыз етуге бағытталатын қорға сыйақы;</w:t>
      </w:r>
    </w:p>
    <w:bookmarkEnd w:id="11"/>
    <w:bookmarkStart w:name="z18" w:id="12"/>
    <w:p>
      <w:pPr>
        <w:spacing w:after="0"/>
        <w:ind w:left="0"/>
        <w:jc w:val="both"/>
      </w:pPr>
      <w:r>
        <w:rPr>
          <w:rFonts w:ascii="Times New Roman"/>
          <w:b w:val="false"/>
          <w:i w:val="false"/>
          <w:color w:val="000000"/>
          <w:sz w:val="28"/>
        </w:rPr>
        <w:t>
      6) қордың активтері – қордың қызметін қамтамасыз етуге арналған комиссиялық сыйақыны шегергендегі аударымдар және (немесе) жарналар, аударымдарды және жарналарды төлеу мерзімі өтіп кеткендігі үшін алынған өсімпұл, инвестициялық кіріс, сондай-ақ Қазақстан Республикасының заңнамасында тыйым салынбаған, қорға түсетін өзге де түсімдер;</w:t>
      </w:r>
    </w:p>
    <w:bookmarkEnd w:id="12"/>
    <w:bookmarkStart w:name="z19" w:id="13"/>
    <w:p>
      <w:pPr>
        <w:spacing w:after="0"/>
        <w:ind w:left="0"/>
        <w:jc w:val="both"/>
      </w:pPr>
      <w:r>
        <w:rPr>
          <w:rFonts w:ascii="Times New Roman"/>
          <w:b w:val="false"/>
          <w:i w:val="false"/>
          <w:color w:val="000000"/>
          <w:sz w:val="28"/>
        </w:rPr>
        <w:t>
      7) міндетті әлеуметтік медициналық сақтандыру (бұдан әрі – МӘМС)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bookmarkEnd w:id="13"/>
    <w:bookmarkStart w:name="z20" w:id="14"/>
    <w:p>
      <w:pPr>
        <w:spacing w:after="0"/>
        <w:ind w:left="0"/>
        <w:jc w:val="left"/>
      </w:pPr>
      <w:r>
        <w:rPr>
          <w:rFonts w:ascii="Times New Roman"/>
          <w:b/>
          <w:i w:val="false"/>
          <w:color w:val="000000"/>
        </w:rPr>
        <w:t xml:space="preserve"> 2-тарау. Комиссиялық сыйақыны алу тәртібі</w:t>
      </w:r>
    </w:p>
    <w:bookmarkEnd w:id="14"/>
    <w:bookmarkStart w:name="z21" w:id="15"/>
    <w:p>
      <w:pPr>
        <w:spacing w:after="0"/>
        <w:ind w:left="0"/>
        <w:jc w:val="both"/>
      </w:pPr>
      <w:r>
        <w:rPr>
          <w:rFonts w:ascii="Times New Roman"/>
          <w:b w:val="false"/>
          <w:i w:val="false"/>
          <w:color w:val="000000"/>
          <w:sz w:val="28"/>
        </w:rPr>
        <w:t>
      3. Комиссиялық сыйақы инвестициялық қызметтен түскен және қате төленген МӘМС аударымдарды, жарналарды және МӘМС аударымдарын, жарналарын уақтылы, толық төлемегені үшін өсімпұлдарды қоспағанда уәкілетті орган ағымдағы жылға бекіткен пайыздық мөлшерлемені қолдана отырып, есепті кезеңде түскен қор активтерінен есептеледі.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Қорға тиесілі комиссиялық сыйақы сомасын есептеу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ай сайын, есептелген айдан кейінгі айдың 12 (он екінші) күнінен кешіктірілмейтін мерзімде жүргізіледі.</w:t>
      </w:r>
    </w:p>
    <w:bookmarkStart w:name="z23" w:id="16"/>
    <w:p>
      <w:pPr>
        <w:spacing w:after="0"/>
        <w:ind w:left="0"/>
        <w:jc w:val="both"/>
      </w:pPr>
      <w:r>
        <w:rPr>
          <w:rFonts w:ascii="Times New Roman"/>
          <w:b w:val="false"/>
          <w:i w:val="false"/>
          <w:color w:val="000000"/>
          <w:sz w:val="28"/>
        </w:rPr>
        <w:t>
      5. Қаржы жылының соңғы айы үшін комиссиялық сыйақы сомасын есептеу және алу бұрын алынған сомалар ескеріле отырып, қордың ағымдағы қаржы жылына арналған даму жоспарына сәйкес жылдық кірістер жоспарының ай сайынғы және бекітілген сомасы шегінен аспайтын сомада жүргізіледі.</w:t>
      </w:r>
    </w:p>
    <w:bookmarkEnd w:id="16"/>
    <w:bookmarkStart w:name="z24" w:id="17"/>
    <w:p>
      <w:pPr>
        <w:spacing w:after="0"/>
        <w:ind w:left="0"/>
        <w:jc w:val="both"/>
      </w:pPr>
      <w:r>
        <w:rPr>
          <w:rFonts w:ascii="Times New Roman"/>
          <w:b w:val="false"/>
          <w:i w:val="false"/>
          <w:color w:val="000000"/>
          <w:sz w:val="28"/>
        </w:rPr>
        <w:t>
      6. Комиссиялық сыйақы сомасын алу оны қор активтері орналастырылған Қазақстан Республикасының Ұлттық Банкінде ашылған шоттан операциялық қызмет үшін екінші деңгейдегі банктердегі қордың ағымдағы шоттарына аудару жолымен жүзеге асырылады.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қорының</w:t>
            </w:r>
            <w:r>
              <w:br/>
            </w:r>
            <w:r>
              <w:rPr>
                <w:rFonts w:ascii="Times New Roman"/>
                <w:b w:val="false"/>
                <w:i w:val="false"/>
                <w:color w:val="000000"/>
                <w:sz w:val="20"/>
              </w:rPr>
              <w:t>комиссиялық сыйақы</w:t>
            </w:r>
            <w:r>
              <w:br/>
            </w:r>
            <w:r>
              <w:rPr>
                <w:rFonts w:ascii="Times New Roman"/>
                <w:b w:val="false"/>
                <w:i w:val="false"/>
                <w:color w:val="000000"/>
                <w:sz w:val="20"/>
              </w:rPr>
              <w:t>алу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Әлеуметтік медициналық сақтандыру қорына төленетін комиссия сомасын есептеу ________ 202__ жылғы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активтерінің айдың басынан бергі кезеңдегі түсімдері,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аударымдары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кәсіпкерлердің, жеке нотариустардың, жеке сот орындаушыларының, адвокаттардың, кәсіби медиаторлардың, азаматтық-құқықтық сипаттағы шарттар бойынша табыс алатын жеке тұлғалардың жарналары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аударымдарды уақтылы және (немесе) толық төлемегені үшін өсімпұл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жарналарды уақтылы және (немесе) толық төлемегені үшін өсімпұл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әлеуметтік медициналық сақтандыру активтері түсімдерінің жиынтық сомасы </w:t>
            </w:r>
          </w:p>
          <w:p>
            <w:pPr>
              <w:spacing w:after="20"/>
              <w:ind w:left="20"/>
              <w:jc w:val="both"/>
            </w:pPr>
            <w:r>
              <w:rPr>
                <w:rFonts w:ascii="Times New Roman"/>
                <w:b w:val="false"/>
                <w:i w:val="false"/>
                <w:color w:val="000000"/>
                <w:sz w:val="20"/>
              </w:rPr>
              <w:t xml:space="preserve">
202__ ж._____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кірістердің түсуі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активтеріне түсетін жиынтық түсім (2 бет+3 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төленген аударымдарды, міндетті әлеуметтік медициналық сақтандыруға жарналарды және аударымдарды, міндетті әлеуметтік медициналық сақтандыруға жарналарды уақтылы, толық төлемегені үшін өсімпұлдарды қайтару 202___ ж 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202__ жылғы ___________________ комиссиялық сыйақыны есептеу үшін қор активтерінің сомасы </w:t>
            </w:r>
          </w:p>
          <w:p>
            <w:pPr>
              <w:spacing w:after="20"/>
              <w:ind w:left="20"/>
              <w:jc w:val="both"/>
            </w:pPr>
            <w:r>
              <w:rPr>
                <w:rFonts w:ascii="Times New Roman"/>
                <w:b w:val="false"/>
                <w:i w:val="false"/>
                <w:color w:val="000000"/>
                <w:sz w:val="20"/>
              </w:rPr>
              <w:t>
(4 бет - 3 бет – 5 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қаулысымен белгіленген комиссиялық сыйақының шекті ставкасы 202__ жылғы ___ _______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__жылғы____ белгіленген комиссиялық сыйақы мөлшерлемесі,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ставка бойынша комиссиялық сыйақыны есептеу (6 бет х 8 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202___ жылғы __________ комиссиялық сыйақы есептелді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Аударуға комиссиялық сыйақы,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________________________банктегі ағымдағы шотқа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Қаржы жылының соңғы айы үшін комиссиялық сыйақы сомасын есептеу және алу Қордың ағымдағы қаржы жылына арналған даму жоспарына сәйкес жылдық кіріс жоспарының бекітілген сомасы шегінде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