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ef47" w14:textId="483e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 2024 оқу жылына арналған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Солтүстік Қазақстан облысы әкімдігінің 2023 жылғы 4 қыркүйектегі № 146 қаулысы</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6-бабы 2-тармағының </w:t>
      </w:r>
      <w:r>
        <w:rPr>
          <w:rFonts w:ascii="Times New Roman"/>
          <w:b w:val="false"/>
          <w:i w:val="false"/>
          <w:color w:val="000000"/>
          <w:sz w:val="28"/>
        </w:rPr>
        <w:t>8-3) тармақшасына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2023 – 2024 оқу жылына арналған техникалық және кәсіптік, орта білімнен кейінгі білімі бар кадрларды даярлауға арналған мемлекеттік білім беру тапсырысы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білім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3"/>
    <w:bookmarkStart w:name="z8" w:id="4"/>
    <w:p>
      <w:pPr>
        <w:spacing w:after="0"/>
        <w:ind w:left="0"/>
        <w:jc w:val="both"/>
      </w:pPr>
      <w:r>
        <w:rPr>
          <w:rFonts w:ascii="Times New Roman"/>
          <w:b w:val="false"/>
          <w:i w:val="false"/>
          <w:color w:val="000000"/>
          <w:sz w:val="28"/>
        </w:rPr>
        <w:t xml:space="preserve">
      2) осы қаулыны ресми жариялағаннан кейін Солтүстік Қазақстан облысы әкімдігінің интернет-ресурсында орналастыруды. </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04 қыркүйек № 146 қаулысымен бекітілді</w:t>
            </w:r>
          </w:p>
        </w:tc>
      </w:tr>
    </w:tbl>
    <w:bookmarkStart w:name="z15" w:id="7"/>
    <w:p>
      <w:pPr>
        <w:spacing w:after="0"/>
        <w:ind w:left="0"/>
        <w:jc w:val="left"/>
      </w:pPr>
      <w:r>
        <w:rPr>
          <w:rFonts w:ascii="Times New Roman"/>
          <w:b/>
          <w:i w:val="false"/>
          <w:color w:val="000000"/>
        </w:rPr>
        <w:t xml:space="preserve"> 2023 - 2024 оқу жылына арналған </w:t>
      </w:r>
    </w:p>
    <w:bookmarkEnd w:id="7"/>
    <w:bookmarkStart w:name="z16" w:id="8"/>
    <w:p>
      <w:pPr>
        <w:spacing w:after="0"/>
        <w:ind w:left="0"/>
        <w:jc w:val="left"/>
      </w:pPr>
      <w:r>
        <w:rPr>
          <w:rFonts w:ascii="Times New Roman"/>
          <w:b/>
          <w:i w:val="false"/>
          <w:color w:val="000000"/>
        </w:rPr>
        <w:t xml:space="preserve"> техникалық және кәсіптік, орта білімнен кейінгі кадрларды даярлауға</w:t>
      </w:r>
    </w:p>
    <w:bookmarkEnd w:id="8"/>
    <w:bookmarkStart w:name="z17" w:id="9"/>
    <w:p>
      <w:pPr>
        <w:spacing w:after="0"/>
        <w:ind w:left="0"/>
        <w:jc w:val="left"/>
      </w:pPr>
      <w:r>
        <w:rPr>
          <w:rFonts w:ascii="Times New Roman"/>
          <w:b/>
          <w:i w:val="false"/>
          <w:color w:val="000000"/>
        </w:rPr>
        <w:t xml:space="preserve">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мамандық және біліктілік деңгейінің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Мемлекеттік білім беру тапсырысының көлемі, күндізгі оқу нысаны</w:t>
            </w:r>
          </w:p>
          <w:bookmarkEnd w:id="10"/>
          <w:p>
            <w:pPr>
              <w:spacing w:after="20"/>
              <w:ind w:left="20"/>
              <w:jc w:val="both"/>
            </w:pPr>
            <w:r>
              <w:rPr>
                <w:rFonts w:ascii="Times New Roman"/>
                <w:b w:val="false"/>
                <w:i w:val="false"/>
                <w:color w:val="000000"/>
                <w:sz w:val="20"/>
              </w:rPr>
              <w:t>
(орындар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бір маманды оқытуға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оқыту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Кәсіптік оқыту</w:t>
            </w:r>
          </w:p>
          <w:bookmarkEnd w:id="11"/>
          <w:p>
            <w:pPr>
              <w:spacing w:after="20"/>
              <w:ind w:left="20"/>
              <w:jc w:val="both"/>
            </w:pPr>
            <w:r>
              <w:rPr>
                <w:rFonts w:ascii="Times New Roman"/>
                <w:b w:val="false"/>
                <w:i w:val="false"/>
                <w:color w:val="000000"/>
                <w:sz w:val="20"/>
              </w:rPr>
              <w:t>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Аспаптық орындау </w:t>
            </w:r>
          </w:p>
          <w:bookmarkEnd w:id="12"/>
          <w:p>
            <w:pPr>
              <w:spacing w:after="20"/>
              <w:ind w:left="20"/>
              <w:jc w:val="both"/>
            </w:pPr>
            <w:r>
              <w:rPr>
                <w:rFonts w:ascii="Times New Roman"/>
                <w:b w:val="false"/>
                <w:i w:val="false"/>
                <w:color w:val="000000"/>
                <w:sz w:val="20"/>
              </w:rPr>
              <w:t>
(аспап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xml:space="preserve">
Аударма ісі </w:t>
            </w:r>
          </w:p>
          <w:bookmarkEnd w:id="13"/>
          <w:p>
            <w:pPr>
              <w:spacing w:after="20"/>
              <w:ind w:left="20"/>
              <w:jc w:val="both"/>
            </w:pPr>
            <w:r>
              <w:rPr>
                <w:rFonts w:ascii="Times New Roman"/>
                <w:b w:val="false"/>
                <w:i w:val="false"/>
                <w:color w:val="000000"/>
                <w:sz w:val="20"/>
              </w:rPr>
              <w:t>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Менеджмент</w:t>
            </w:r>
          </w:p>
          <w:bookmarkEnd w:id="14"/>
          <w:p>
            <w:pPr>
              <w:spacing w:after="20"/>
              <w:ind w:left="20"/>
              <w:jc w:val="both"/>
            </w:pPr>
            <w:r>
              <w:rPr>
                <w:rFonts w:ascii="Times New Roman"/>
                <w:b w:val="false"/>
                <w:i w:val="false"/>
                <w:color w:val="000000"/>
                <w:sz w:val="20"/>
              </w:rPr>
              <w:t>
(салалар және қолдану аясы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xml:space="preserve">
Маркетинг </w:t>
            </w:r>
          </w:p>
          <w:bookmarkEnd w:id="15"/>
          <w:p>
            <w:pPr>
              <w:spacing w:after="20"/>
              <w:ind w:left="20"/>
              <w:jc w:val="both"/>
            </w:pPr>
            <w:r>
              <w:rPr>
                <w:rFonts w:ascii="Times New Roman"/>
                <w:b w:val="false"/>
                <w:i w:val="false"/>
                <w:color w:val="000000"/>
                <w:sz w:val="20"/>
              </w:rPr>
              <w:t>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xml:space="preserve">
Бағдарламалық қамтамасыз ету </w:t>
            </w:r>
          </w:p>
          <w:bookmarkEnd w:id="16"/>
          <w:p>
            <w:pPr>
              <w:spacing w:after="20"/>
              <w:ind w:left="20"/>
              <w:jc w:val="both"/>
            </w:pPr>
            <w:r>
              <w:rPr>
                <w:rFonts w:ascii="Times New Roman"/>
                <w:b w:val="false"/>
                <w:i w:val="false"/>
                <w:color w:val="000000"/>
                <w:sz w:val="20"/>
              </w:rPr>
              <w:t>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xml:space="preserve">
Электр жабдықтары </w:t>
            </w:r>
          </w:p>
          <w:bookmarkEnd w:id="17"/>
          <w:p>
            <w:pPr>
              <w:spacing w:after="20"/>
              <w:ind w:left="20"/>
              <w:jc w:val="both"/>
            </w:pPr>
            <w:r>
              <w:rPr>
                <w:rFonts w:ascii="Times New Roman"/>
                <w:b w:val="false"/>
                <w:i w:val="false"/>
                <w:color w:val="000000"/>
                <w:sz w:val="20"/>
              </w:rPr>
              <w:t>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Электрмен қамтамасыз ету</w:t>
            </w:r>
          </w:p>
          <w:bookmarkEnd w:id="18"/>
          <w:p>
            <w:pPr>
              <w:spacing w:after="20"/>
              <w:ind w:left="20"/>
              <w:jc w:val="both"/>
            </w:pPr>
            <w:r>
              <w:rPr>
                <w:rFonts w:ascii="Times New Roman"/>
                <w:b w:val="false"/>
                <w:i w:val="false"/>
                <w:color w:val="000000"/>
                <w:sz w:val="20"/>
              </w:rPr>
              <w:t>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Машина жасау технологиясы</w:t>
            </w:r>
          </w:p>
          <w:bookmarkEnd w:id="19"/>
          <w:p>
            <w:pPr>
              <w:spacing w:after="20"/>
              <w:ind w:left="20"/>
              <w:jc w:val="both"/>
            </w:pPr>
            <w:r>
              <w:rPr>
                <w:rFonts w:ascii="Times New Roman"/>
                <w:b w:val="false"/>
                <w:i w:val="false"/>
                <w:color w:val="000000"/>
                <w:sz w:val="20"/>
              </w:rPr>
              <w:t>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Дәнекерлеу ісі</w:t>
            </w:r>
          </w:p>
          <w:bookmarkEnd w:id="20"/>
          <w:p>
            <w:pPr>
              <w:spacing w:after="20"/>
              <w:ind w:left="20"/>
              <w:jc w:val="both"/>
            </w:pPr>
            <w:r>
              <w:rPr>
                <w:rFonts w:ascii="Times New Roman"/>
                <w:b w:val="false"/>
                <w:i w:val="false"/>
                <w:color w:val="000000"/>
                <w:sz w:val="20"/>
              </w:rPr>
              <w:t>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xml:space="preserve">
Слесарлық іс </w:t>
            </w:r>
          </w:p>
          <w:bookmarkEnd w:id="21"/>
          <w:p>
            <w:pPr>
              <w:spacing w:after="20"/>
              <w:ind w:left="20"/>
              <w:jc w:val="both"/>
            </w:pPr>
            <w:r>
              <w:rPr>
                <w:rFonts w:ascii="Times New Roman"/>
                <w:b w:val="false"/>
                <w:i w:val="false"/>
                <w:color w:val="000000"/>
                <w:sz w:val="20"/>
              </w:rPr>
              <w:t>
(салалар және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