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838b" w14:textId="20e8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2018 жылғы 12 сәуірдегі № 19-5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20 сәуірдегі № 2-3 шешімі</w:t>
      </w:r>
    </w:p>
    <w:p>
      <w:pPr>
        <w:spacing w:after="0"/>
        <w:ind w:left="0"/>
        <w:jc w:val="both"/>
      </w:pPr>
      <w:bookmarkStart w:name="z4" w:id="0"/>
      <w:r>
        <w:rPr>
          <w:rFonts w:ascii="Times New Roman"/>
          <w:b w:val="false"/>
          <w:i w:val="false"/>
          <w:color w:val="000000"/>
          <w:sz w:val="28"/>
        </w:rPr>
        <w:t>
      Солтүстік Қазақстан облысының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2018 жылғы 12 сәуірдегі № 19-5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4674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сәуірден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торағасы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сәуірдегі № 19-5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8" w:id="5"/>
    <w:p>
      <w:pPr>
        <w:spacing w:after="0"/>
        <w:ind w:left="0"/>
        <w:jc w:val="left"/>
      </w:pPr>
      <w:r>
        <w:rPr>
          <w:rFonts w:ascii="Times New Roman"/>
          <w:b/>
          <w:i w:val="false"/>
          <w:color w:val="000000"/>
        </w:rPr>
        <w:t xml:space="preserve"> 1. Жалпы ереже</w:t>
      </w:r>
    </w:p>
    <w:bookmarkEnd w:id="5"/>
    <w:bookmarkStart w:name="z19" w:id="6"/>
    <w:p>
      <w:pPr>
        <w:spacing w:after="0"/>
        <w:ind w:left="0"/>
        <w:jc w:val="both"/>
      </w:pPr>
      <w:r>
        <w:rPr>
          <w:rFonts w:ascii="Times New Roman"/>
          <w:b w:val="false"/>
          <w:i w:val="false"/>
          <w:color w:val="000000"/>
          <w:sz w:val="28"/>
        </w:rPr>
        <w:t>
      1. Осы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2-қосымшасына (бұдан әрі – Бұйрық) сәйкес әзірленген және "Солтүстік Қазақстан облысы Аққайың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мемлекеттік орган қызметінің ерекшелігін ескере отырып, үлгілік әдістеме негізінде Аққайың ауданы мәслихаты бекітеді.</w:t>
      </w:r>
    </w:p>
    <w:bookmarkEnd w:id="7"/>
    <w:bookmarkStart w:name="z21"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Аққайың ауданы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іс жүргізу жөніндегі бас маман,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іс жүргізу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Іс жүргізу жөніндегі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іс жүргізу жөніндегі бас маманда, сондай-ақ техникалық мүмкіндік болған кезде ақпараттық жүйеде сақталады.</w:t>
      </w:r>
    </w:p>
    <w:bookmarkEnd w:id="39"/>
    <w:bookmarkStart w:name="z53"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іс жүргізу жөніндегі бас маманы қарастырады.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0"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Іс жүргізу жөніндегі бас маман мыналарға жауапты болады:</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6" w:id="53"/>
    <w:p>
      <w:pPr>
        <w:spacing w:after="0"/>
        <w:ind w:left="0"/>
        <w:jc w:val="both"/>
      </w:pPr>
      <w:r>
        <w:rPr>
          <w:rFonts w:ascii="Times New Roman"/>
          <w:b w:val="false"/>
          <w:i w:val="false"/>
          <w:color w:val="000000"/>
          <w:sz w:val="28"/>
        </w:rPr>
        <w:t>
      2) НМИ уақтылы талдау мен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0" w:id="57"/>
    <w:p>
      <w:pPr>
        <w:spacing w:after="0"/>
        <w:ind w:left="0"/>
        <w:jc w:val="both"/>
      </w:pPr>
      <w:r>
        <w:rPr>
          <w:rFonts w:ascii="Times New Roman"/>
          <w:b w:val="false"/>
          <w:i w:val="false"/>
          <w:color w:val="000000"/>
          <w:sz w:val="28"/>
        </w:rPr>
        <w:t>
      21. Бағалау нәтижелері бағаланатын адамға, бағалаушы адамға, іс жүргізу жөніндегі бас маманға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 Мәслихат аппаратының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23. НМИ-ды бағалаушы адаммен іс жүргізу жөніндегі бас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іс жүргізу жөніндегі бас маманы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4"/>
    <w:bookmarkStart w:name="z78"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іс жүргізу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27. Ақпараттық жүйе немесе ол болмаған жағдайда іс жүргізу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6"/>
    <w:bookmarkStart w:name="z90" w:id="77"/>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3"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Бұйрықтың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4" w:id="81"/>
    <w:p>
      <w:pPr>
        <w:spacing w:after="0"/>
        <w:ind w:left="0"/>
        <w:jc w:val="both"/>
      </w:pPr>
      <w:r>
        <w:rPr>
          <w:rFonts w:ascii="Times New Roman"/>
          <w:b w:val="false"/>
          <w:i w:val="false"/>
          <w:color w:val="000000"/>
          <w:sz w:val="28"/>
        </w:rPr>
        <w:t>
      31. Ақпараттық жүйе немесе ол болмаған жағдайда іс жүргізу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32. Ақпараттық жүйе арқылы немесе ол болмаған жағдайда іс жүргізу жөніндегі бас маманымен бағалаушы адамға бағалау парағы жіберіледі.</w:t>
      </w:r>
    </w:p>
    <w:bookmarkEnd w:id="82"/>
    <w:bookmarkStart w:name="z96" w:id="83"/>
    <w:p>
      <w:pPr>
        <w:spacing w:after="0"/>
        <w:ind w:left="0"/>
        <w:jc w:val="both"/>
      </w:pPr>
      <w:r>
        <w:rPr>
          <w:rFonts w:ascii="Times New Roman"/>
          <w:b w:val="false"/>
          <w:i w:val="false"/>
          <w:color w:val="000000"/>
          <w:sz w:val="28"/>
        </w:rPr>
        <w:t>
      Бағалаушы адам Бұйрықтың2-қосымшасының 4-қосымшасына сәйкес нысан бойынша бағалау парағының тиісті бағанында баға (0-ден 5-ке дейін) қояды.</w:t>
      </w:r>
    </w:p>
    <w:bookmarkEnd w:id="83"/>
    <w:bookmarkStart w:name="z97"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 360 әдісі бойынша бағалау тәртібі</w:t>
      </w:r>
    </w:p>
    <w:bookmarkEnd w:id="89"/>
    <w:bookmarkStart w:name="z103"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bookmarkEnd w:id="91"/>
    <w:bookmarkStart w:name="z105"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мәслихат аппаратының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37. Іс жүргізу жөніндегі бас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Іс жүргізу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9" w:id="126"/>
    <w:p>
      <w:pPr>
        <w:spacing w:after="0"/>
        <w:ind w:left="0"/>
        <w:jc w:val="both"/>
      </w:pPr>
      <w:r>
        <w:rPr>
          <w:rFonts w:ascii="Times New Roman"/>
          <w:b w:val="false"/>
          <w:i w:val="false"/>
          <w:color w:val="000000"/>
          <w:sz w:val="28"/>
        </w:rPr>
        <w:t>
      41. Іс жүргізу жөніндегі бас маман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