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7d06" w14:textId="d117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Бұлақ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10/138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Бұлақ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Бұлақ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Бұлақ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Бұлақ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Бұлақ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арқылы және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Бұлақ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10/138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Бұлақ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xml:space="preserve">
№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xml:space="preserve">
Өкілдер саны </w:t>
            </w:r>
          </w:p>
          <w:bookmarkEnd w:id="34"/>
          <w:p>
            <w:pPr>
              <w:spacing w:after="20"/>
              <w:ind w:left="20"/>
              <w:jc w:val="both"/>
            </w:pPr>
            <w:r>
              <w:rPr>
                <w:rFonts w:ascii="Times New Roman"/>
                <w:b w:val="false"/>
                <w:i w:val="false"/>
                <w:color w:val="000000"/>
                <w:sz w:val="20"/>
              </w:rPr>
              <w:t>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Тұңғиык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Қизатов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