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67ee" w14:textId="24f6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27 қыркүйектегі № 5/4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"Бөлек жергілікті қоғамдастық жиындарын өткізудің үлгілік қағидаларын бекіту туралы"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Қызылжар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Қызылжар аудандық мәслихатының "Солтүстік Қазақстан облысы Қызылжар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қағидаларын бекіту туралы" 2022 жылғы 4 наурыздағы № 12/10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 шешімімен бекітілді</w:t>
            </w:r>
          </w:p>
        </w:tc>
      </w:tr>
    </w:tbl>
    <w:bookmarkStart w:name="z13" w:id="4"/>
    <w:p>
      <w:pPr>
        <w:spacing w:after="0"/>
        <w:ind w:left="0"/>
        <w:jc w:val="left"/>
      </w:pPr>
      <w:r>
        <w:rPr>
          <w:rFonts w:ascii="Times New Roman"/>
          <w:b/>
          <w:i w:val="false"/>
          <w:color w:val="000000"/>
        </w:rPr>
        <w:t xml:space="preserve"> Солтүстік Қазақстан облысы Қызылжар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Осы Солтүстік Қазақстан облысы Қызылжар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 Қазақстан Республикасының "Қазақстан Республикасындағы жергілікті мемлекеттік басқару және өзін-өзі басқару туралы" Заңы 39-3-бабының 6-тармағына сәйкес әзірленді, Қазақстан Республикасы Ұлттық экономика министрінің "Бөлек жергілікті қоғамдастық жиындарын өткізудің үлгілік қағидаларын бекіту туралы" 2023 жылғы 23 маусымдағы № 122 бұйрығымен (Нормативтік құқықтық актілерді мемлекеттік тіркеу тізілімінде № 32894 болып тіркелген) бекітілген және Солтүстік Қазақстан облысы Қызылжар ауданында ауыл, ауылдық округ, көше тұрғындарының бөлек жергілікті қоғамдастық жиындарын өткізу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Бөлек жергілікті қоғамдастық жиындарын өткізудің тәртібі</w:t>
      </w:r>
    </w:p>
    <w:bookmarkEnd w:id="10"/>
    <w:bookmarkStart w:name="z20" w:id="11"/>
    <w:p>
      <w:pPr>
        <w:spacing w:after="0"/>
        <w:ind w:left="0"/>
        <w:jc w:val="both"/>
      </w:pPr>
      <w:r>
        <w:rPr>
          <w:rFonts w:ascii="Times New Roman"/>
          <w:b w:val="false"/>
          <w:i w:val="false"/>
          <w:color w:val="000000"/>
          <w:sz w:val="28"/>
        </w:rPr>
        <w:t>
      3. Бөлек жергілікті қоғамдастық жиынын өткізу үшін ауылдық округтің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Бөлек жергілікті қоғамдастық жиынын ауылдық округ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Ауылдық округтің әкімі бөлек жергілікті қоғамдастық жиындарының шақырылу уақыты, орны және талқыланатын мәселелер туралы бұқаралық ақпарат құралдары арқылы немесе өзге де тәсілдер мен олар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Ауыл, көше шегінде бөлек жергілікті қоғамдастық жиынын өткізуді ауылдық округ әкімі олардың тұратын жерлері шегінде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6"/>
    <w:bookmarkStart w:name="z26" w:id="17"/>
    <w:p>
      <w:pPr>
        <w:spacing w:after="0"/>
        <w:ind w:left="0"/>
        <w:jc w:val="both"/>
      </w:pPr>
      <w:r>
        <w:rPr>
          <w:rFonts w:ascii="Times New Roman"/>
          <w:b w:val="false"/>
          <w:i w:val="false"/>
          <w:color w:val="000000"/>
          <w:sz w:val="28"/>
        </w:rPr>
        <w:t>
      8. Бөлек жергілікті қоғамдастық жиынын ашудың алдында "Қазақстан Республикасындағы жергілікті мемлекеттік басқару және өзін-өзі басқару туралы" Қазақстан Республикасы Заңының 39-3-бабының 1-тармағына сәйкес тиісті ауылдың, көшенің қатысып отырған және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Бөлек жергілікті қоғамдастық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Бөлек жергілікті қоғамдастық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 туралары бөлек жергілікті қоғамдастық жиынының қатысушылары мен келесі көлемде ұсынылады:</w:t>
      </w:r>
    </w:p>
    <w:bookmarkEnd w:id="22"/>
    <w:bookmarkStart w:name="z32" w:id="23"/>
    <w:p>
      <w:pPr>
        <w:spacing w:after="0"/>
        <w:ind w:left="0"/>
        <w:jc w:val="both"/>
      </w:pPr>
      <w:r>
        <w:rPr>
          <w:rFonts w:ascii="Times New Roman"/>
          <w:b w:val="false"/>
          <w:i w:val="false"/>
          <w:color w:val="000000"/>
          <w:sz w:val="28"/>
        </w:rPr>
        <w:t>
      1) Солтүстік Қазақстан облысы Қызылжар ауданы Бескөл ауылдық округі Бескөл ауылының және Соколов ауылдық округі Соколовка ауылының бір көшесінен 1 (бір) өкілден;</w:t>
      </w:r>
    </w:p>
    <w:bookmarkEnd w:id="23"/>
    <w:bookmarkStart w:name="z33" w:id="24"/>
    <w:p>
      <w:pPr>
        <w:spacing w:after="0"/>
        <w:ind w:left="0"/>
        <w:jc w:val="both"/>
      </w:pPr>
      <w:r>
        <w:rPr>
          <w:rFonts w:ascii="Times New Roman"/>
          <w:b w:val="false"/>
          <w:i w:val="false"/>
          <w:color w:val="000000"/>
          <w:sz w:val="28"/>
        </w:rPr>
        <w:t>
      2) ауылдық округ аумағында сайлаушылардың жалпы санынан 1 (бір) % (пайыз), Бескөл және Соколов ауылдық округтерін қоспағанда, бірақ ауылдан 3 (үш) өкілден артық емес және 1 (бір) өкілден кем емес.</w:t>
      </w:r>
    </w:p>
    <w:bookmarkEnd w:id="24"/>
    <w:bookmarkStart w:name="z34"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bookmarkEnd w:id="25"/>
    <w:bookmarkStart w:name="z35" w:id="2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6"/>
    <w:bookmarkStart w:name="z36" w:id="27"/>
    <w:p>
      <w:pPr>
        <w:spacing w:after="0"/>
        <w:ind w:left="0"/>
        <w:jc w:val="both"/>
      </w:pPr>
      <w:r>
        <w:rPr>
          <w:rFonts w:ascii="Times New Roman"/>
          <w:b w:val="false"/>
          <w:i w:val="false"/>
          <w:color w:val="000000"/>
          <w:sz w:val="28"/>
        </w:rPr>
        <w:t>
      12.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7"/>
    <w:bookmarkStart w:name="z37" w:id="2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8"/>
    <w:bookmarkStart w:name="z38" w:id="2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9"/>
    <w:bookmarkStart w:name="z39" w:id="3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0"/>
    <w:bookmarkStart w:name="z40" w:id="3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1"/>
    <w:bookmarkStart w:name="z41" w:id="3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2"/>
    <w:bookmarkStart w:name="z42" w:id="33"/>
    <w:p>
      <w:pPr>
        <w:spacing w:after="0"/>
        <w:ind w:left="0"/>
        <w:jc w:val="both"/>
      </w:pPr>
      <w:r>
        <w:rPr>
          <w:rFonts w:ascii="Times New Roman"/>
          <w:b w:val="false"/>
          <w:i w:val="false"/>
          <w:color w:val="000000"/>
          <w:sz w:val="28"/>
        </w:rPr>
        <w:t>
      5) күн тәртібі, баяндамалардың мазмұны және қабылданған шешімдер көрсетіледі.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