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355b" w14:textId="46635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Солтүстік Қазақстан облысы Мағжан Жумабаев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ұсыну туралы</w:t>
      </w:r>
    </w:p>
    <w:p>
      <w:pPr>
        <w:spacing w:after="0"/>
        <w:ind w:left="0"/>
        <w:jc w:val="both"/>
      </w:pPr>
      <w:r>
        <w:rPr>
          <w:rFonts w:ascii="Times New Roman"/>
          <w:b w:val="false"/>
          <w:i w:val="false"/>
          <w:color w:val="000000"/>
          <w:sz w:val="28"/>
        </w:rPr>
        <w:t>Солтүстік Қазақстан облысы Мағжан Жумабаев аудандық мәслихатының 2023 жылғы 27 желтоқсандағы № 9-2 шешімі.</w:t>
      </w:r>
    </w:p>
    <w:p>
      <w:pPr>
        <w:spacing w:after="0"/>
        <w:ind w:left="0"/>
        <w:jc w:val="both"/>
      </w:pPr>
      <w:bookmarkStart w:name="z4" w:id="0"/>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Заңының 18-бабы 8, 9 тармағына, "Ауылдық елді мекендерге жұмыс істеуге және тұруға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қағидаларын бекіту туралы" Қазақстан Республикасы Ұлттық экономика министрінің 2014 жылғы 6 қарашадағы № 72 бұйрығына сәйкес Солтүстік Қазақстан облысы Мағжан Жұмабаев ауданының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Мағжан Жұмабаев ауданы мәслихатының 01.10.2024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Солтүстік Қазақстан облысы Мағжан Жумабаев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аппаратының мемлекеттік қызметшілеріне қөрсетілсін: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екі мың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Жумабаев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