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881a" w14:textId="8e08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бөлек жергілікті қоғамдастық жиындарын өткізу және жергілікті қоғамдастық жиынына қатысу үшін Тайынша қаласы көшелері мен ауылдық округтер ауылдары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13 қарашадағы № 89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w:t>
      </w:r>
      <w:r>
        <w:rPr>
          <w:rFonts w:ascii="Times New Roman"/>
          <w:b w:val="false"/>
          <w:i w:val="false"/>
          <w:color w:val="000000"/>
          <w:sz w:val="28"/>
        </w:rPr>
        <w:t>бұйрығы</w:t>
      </w:r>
      <w:r>
        <w:rPr>
          <w:rFonts w:ascii="Times New Roman"/>
          <w:b w:val="false"/>
          <w:i w:val="false"/>
          <w:color w:val="000000"/>
          <w:sz w:val="28"/>
        </w:rPr>
        <w:t xml:space="preserve"> "Жергілікті қоғамдастықтың бөлек жиындарын өткузідің үлгі қағидаларын бекіту туралы" сәйкес, Солтүстік Қазақстан облысы Тайынша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Тайынша ауданында бөлек жергілікті қоғамдастық жиындарын өткізу және жергілікті қоғамдастық жиынына қатысу үшін Тайынша қаласы көшелері мен ауылдық округтер ауылдары тұрғындары өкілдерінің санын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аудандық мәслихатының 2022 жылғы 17 наурыздағы № 149 "Солтүстік Қазақстан облысы Тайынша ауданының жергілікті қоғамдастық жиынына қатысу үшін, бөлек жергілікті қоғамдастық жиындарын өткізу және Тайынша қаласы көшелері мен ауылдық округтердегі ауыл тұрғындары өкілдерінің санын айқындау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Тайынша ауданының жергілікті қоғамдастық жиынына қатысу үшін, бөлек жергілікті қоғамдастық жиындарын өткізу және Тайынша қаласы көшелері мен ауылдық округтердегі ауыл тұрғындары өкілдерінің санын айқындау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Осы Жергілікті қоғамдастықтың бөлек жиындарын өткізудің үлгілік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аудандық маңызы бар қала, ауыл, кент, ауылдық округ тұрғындарының жергілікті қоғамдастықтың бөлек жиындарын өткізудің үлгілік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(ары-қарай Тайынша қаласы), ауылдың, кенттің, ауылдық округтің аумағы учаскелерге (ауылдар, шағын аудандар, көшелер, көппәтерлі тұрғын үйлер)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Тайынша қаласының, ауылдың, кенттің және ауылдық округтің әкімі ауыл, шағын аудан, көше, көппәтерлі тұрғын үй шегінде бөлек жергілікті қоғамдастық жиынын өткізугеі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Тайынша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Тайынша қаласының, ауылдың, кенттің,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Тайынша қаласының, ауылдың, кенттің,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жергілікті қоғамдастықтың бөлек жиынына қатысушылар келесідегі тәртіппен ұсынады:</w:t>
      </w:r>
    </w:p>
    <w:bookmarkEnd w:id="22"/>
    <w:bookmarkStart w:name="z32" w:id="23"/>
    <w:p>
      <w:pPr>
        <w:spacing w:after="0"/>
        <w:ind w:left="0"/>
        <w:jc w:val="both"/>
      </w:pPr>
      <w:r>
        <w:rPr>
          <w:rFonts w:ascii="Times New Roman"/>
          <w:b w:val="false"/>
          <w:i w:val="false"/>
          <w:color w:val="000000"/>
          <w:sz w:val="28"/>
        </w:rPr>
        <w:t>
      1) Тайынша қаласының жергілікті қоғамдастық жиынына қатысу үшін көше тұрғындары өкілдерінің саны::</w:t>
      </w:r>
    </w:p>
    <w:bookmarkEnd w:id="23"/>
    <w:bookmarkStart w:name="z33" w:id="24"/>
    <w:p>
      <w:pPr>
        <w:spacing w:after="0"/>
        <w:ind w:left="0"/>
        <w:jc w:val="both"/>
      </w:pPr>
      <w:r>
        <w:rPr>
          <w:rFonts w:ascii="Times New Roman"/>
          <w:b w:val="false"/>
          <w:i w:val="false"/>
          <w:color w:val="000000"/>
          <w:sz w:val="28"/>
        </w:rPr>
        <w:t>
      Тайынша қаласының көшесінен жергілікті қоғамдастық жиынына қатысуға құқығы бар 1 (бір) өкілден;</w:t>
      </w:r>
    </w:p>
    <w:bookmarkEnd w:id="24"/>
    <w:bookmarkStart w:name="z34" w:id="25"/>
    <w:p>
      <w:pPr>
        <w:spacing w:after="0"/>
        <w:ind w:left="0"/>
        <w:jc w:val="both"/>
      </w:pPr>
      <w:r>
        <w:rPr>
          <w:rFonts w:ascii="Times New Roman"/>
          <w:b w:val="false"/>
          <w:i w:val="false"/>
          <w:color w:val="000000"/>
          <w:sz w:val="28"/>
        </w:rPr>
        <w:t>
      2) ауылдық округтің жергілікті қоғамдастық жиынына қатысу үшін ауыл тұрғындары өкілдерінің саны:</w:t>
      </w:r>
    </w:p>
    <w:bookmarkEnd w:id="25"/>
    <w:bookmarkStart w:name="z35" w:id="26"/>
    <w:p>
      <w:pPr>
        <w:spacing w:after="0"/>
        <w:ind w:left="0"/>
        <w:jc w:val="both"/>
      </w:pPr>
      <w:r>
        <w:rPr>
          <w:rFonts w:ascii="Times New Roman"/>
          <w:b w:val="false"/>
          <w:i w:val="false"/>
          <w:color w:val="000000"/>
          <w:sz w:val="28"/>
        </w:rPr>
        <w:t>
      Жергілікті қоғамдастық жиынына қатысуға құқығы бар ауыл тұрғындарының жалпы санының 1 (бір) % (пайызы), яғни кемінде 1 (бір) адамнан және 3 (үш) адамнан артық емес.</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қойып және бөлек жиын өткізілген күннен бастап екі жұмыс күні ішінде жиын хатшысы тіркеу үшін, тиісті Тайынша қаласы, ауыл, кент және ауылдық округ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