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3037" w14:textId="6ac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Мироновка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Мироновка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32322,4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36774,3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- 4451,9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201/15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Мироновка ауылдық округі бюджетінің кірістері Қазақстан Республикасы Бюджет кодексіне сәйкес,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салық;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жер учаскелері бойынша жеке және заңды тұлғалардан алынатын, елдi мекендер жерлерiне салынатын жер салығы; 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 көлік құралдары салығы: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2024 жылға арналған Мироновка ауылдық округінің бюджетіне берілетін бюджеттік субвенция 20300 мың теңге сомасында белгіленсін.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Осы шешімге 4-қосымшаға сәйкес, 2024 жылға арналға Мироновка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жылыға арналған Мироновка ауылдық округінің бюджетінде республикалық бюджеттен Мироновка ауылдық округінің бюджетіне ағымдағы нысаналы трансферттердің түмсімдері 12 мың теңге сомасы көзделсін.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жылыға арналған Мироновка ауылдық округінің бюджетінде облыстық бюджеттен Мироновка ауылдық округінің бюджетіне ағымдағы нысаналы трансферттердің түмсімдері 26400 мың теңге сомасы көзделсін.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2024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201/15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 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Тайынша ауданы Мироновка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201/15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