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0316" w14:textId="d84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Мичурин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–56 400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57 148,7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Мичурин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Мичурин ауылдық округінің ауылдарында тіркелген жеке және заңды тұлғалардан алынатын көлік құралдарына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Мичурин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31 261 мың теңге сомасында бюджеттік субвенциялар көзделгені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бюджеттерден нысаналы трансферттердің түсімі 21 800 мың теңге сомасында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 бюджетінің қаржы жылының басында қалыптасқан бюджет қаражатының бос қалдықтары есебінен 2023 жылы пайдаланылмаған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