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f059" w14:textId="e4bf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2023 жылғы 20 шілдедегі № 1488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"Жарнама туралы" Қазақстан Республикасы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Мәдени, спорттық және спорттық-бұқаралық іс-шаралар афишаларын орналастыру үшін арнайы бөлінген орындардың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сай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1488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 – бұқаралық іс-шаралардың афишаларын орналастыру үшін арнайы бөлінген орындар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Мәдени, спорттық ғимараттар мен құрылыстар аумағында мәдени, спорттық және спорттық-бұқаралық іс-шаралардың афишаларын орналастыру үшін пайдаланылатын конструкциялар;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үй-жайлардың шегінен тыс ашық кеңістіктегі сыртқы (көрнекі) жарнама объектілері.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