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da26" w14:textId="b7bd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сәулет және қала құрылысы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18 мамырдағы № 94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сәулет және қала құрылысы басқармасы" мемлекеттік мекемесі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сәулет және қала құрылысы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1)жоғарыда көрсетілген Ереженің әділет органдарында мемлекеттік тіркелуін;</w:t>
      </w:r>
    </w:p>
    <w:p>
      <w:pPr>
        <w:spacing w:after="0"/>
        <w:ind w:left="0"/>
        <w:jc w:val="both"/>
      </w:pPr>
      <w:r>
        <w:rPr>
          <w:rFonts w:ascii="Times New Roman"/>
          <w:b w:val="false"/>
          <w:i w:val="false"/>
          <w:color w:val="000000"/>
          <w:sz w:val="28"/>
        </w:rPr>
        <w:t>
      2)осы қаулыға қол қойылған күннен бастап бес жұмыс күні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 xml:space="preserve">2023.жылғы 18 мамырдағы </w:t>
            </w:r>
            <w:r>
              <w:br/>
            </w:r>
            <w:r>
              <w:rPr>
                <w:rFonts w:ascii="Times New Roman"/>
                <w:b w:val="false"/>
                <w:i w:val="false"/>
                <w:color w:val="000000"/>
                <w:sz w:val="20"/>
              </w:rPr>
              <w:t>№ 94 қаулысына қосымша</w:t>
            </w:r>
          </w:p>
        </w:tc>
      </w:tr>
    </w:tbl>
    <w:bookmarkStart w:name="z7" w:id="5"/>
    <w:p>
      <w:pPr>
        <w:spacing w:after="0"/>
        <w:ind w:left="0"/>
        <w:jc w:val="left"/>
      </w:pPr>
      <w:r>
        <w:rPr>
          <w:rFonts w:ascii="Times New Roman"/>
          <w:b/>
          <w:i w:val="false"/>
          <w:color w:val="000000"/>
        </w:rPr>
        <w:t xml:space="preserve"> "Түркістан облысының сәулет және қала құрылысы басқармасы" мемлекеттік мекемесі туралы ЕРЕЖЕ (бұдан әрі - Ереже)</w:t>
      </w:r>
    </w:p>
    <w:bookmarkEnd w:id="5"/>
    <w:p>
      <w:pPr>
        <w:spacing w:after="0"/>
        <w:ind w:left="0"/>
        <w:jc w:val="both"/>
      </w:pPr>
      <w:r>
        <w:rPr>
          <w:rFonts w:ascii="Times New Roman"/>
          <w:b w:val="false"/>
          <w:i w:val="false"/>
          <w:color w:val="ff0000"/>
          <w:sz w:val="28"/>
        </w:rPr>
        <w:t xml:space="preserve">
      Ескерту. Ереже жаңа редакцияда - Түркістан облысы әкiмдiгiнiң 24.06.2024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"Түркістан облысының сәулет және қала құрылысы басқармасы" мемлекеттік мекемесі (бұдан әрі - Басқарма) сәулет және қала құрылысы саласында басшылықты жүзеге асыратын Қазақстан Республикасының мемлекеттiк органы болып табылады.</w:t>
      </w:r>
    </w:p>
    <w:bookmarkEnd w:id="7"/>
    <w:bookmarkStart w:name="z11" w:id="8"/>
    <w:p>
      <w:pPr>
        <w:spacing w:after="0"/>
        <w:ind w:left="0"/>
        <w:jc w:val="both"/>
      </w:pPr>
      <w:r>
        <w:rPr>
          <w:rFonts w:ascii="Times New Roman"/>
          <w:b w:val="false"/>
          <w:i w:val="false"/>
          <w:color w:val="000000"/>
          <w:sz w:val="28"/>
        </w:rPr>
        <w:t>
      2. Басқарманың ведомстволары жоқ.</w:t>
      </w:r>
    </w:p>
    <w:bookmarkEnd w:id="8"/>
    <w:bookmarkStart w:name="z12" w:id="9"/>
    <w:p>
      <w:pPr>
        <w:spacing w:after="0"/>
        <w:ind w:left="0"/>
        <w:jc w:val="both"/>
      </w:pPr>
      <w:r>
        <w:rPr>
          <w:rFonts w:ascii="Times New Roman"/>
          <w:b w:val="false"/>
          <w:i w:val="false"/>
          <w:color w:val="000000"/>
          <w:sz w:val="28"/>
        </w:rPr>
        <w:t>
      3. Басқарма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9"/>
    <w:bookmarkStart w:name="z13"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4"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5" w:id="12"/>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6" w:id="13"/>
    <w:p>
      <w:pPr>
        <w:spacing w:after="0"/>
        <w:ind w:left="0"/>
        <w:jc w:val="both"/>
      </w:pPr>
      <w:r>
        <w:rPr>
          <w:rFonts w:ascii="Times New Roman"/>
          <w:b w:val="false"/>
          <w:i w:val="false"/>
          <w:color w:val="000000"/>
          <w:sz w:val="28"/>
        </w:rPr>
        <w:t>
      7.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шешімдер қабылдайды.</w:t>
      </w:r>
    </w:p>
    <w:bookmarkEnd w:id="13"/>
    <w:bookmarkStart w:name="z17" w:id="14"/>
    <w:p>
      <w:pPr>
        <w:spacing w:after="0"/>
        <w:ind w:left="0"/>
        <w:jc w:val="both"/>
      </w:pPr>
      <w:r>
        <w:rPr>
          <w:rFonts w:ascii="Times New Roman"/>
          <w:b w:val="false"/>
          <w:i w:val="false"/>
          <w:color w:val="000000"/>
          <w:sz w:val="28"/>
        </w:rPr>
        <w:t>
      8. Басқарма құрылымы мен штат санының лимитi Қазақстан Республикасының заңнамасына сәйкес бекітіледі.</w:t>
      </w:r>
    </w:p>
    <w:bookmarkEnd w:id="14"/>
    <w:bookmarkStart w:name="z18" w:id="15"/>
    <w:p>
      <w:pPr>
        <w:spacing w:after="0"/>
        <w:ind w:left="0"/>
        <w:jc w:val="both"/>
      </w:pPr>
      <w:r>
        <w:rPr>
          <w:rFonts w:ascii="Times New Roman"/>
          <w:b w:val="false"/>
          <w:i w:val="false"/>
          <w:color w:val="000000"/>
          <w:sz w:val="28"/>
        </w:rPr>
        <w:t>
      9. Заңды тұлғаның орналасқан жерi: Қазақстан Республикасы, Түркістан облысы, Түркістан қаласы, Жаңа қала шағын ауданы, 32 көшесі, ғимарат 20, индексі 161200.</w:t>
      </w:r>
    </w:p>
    <w:bookmarkEnd w:id="15"/>
    <w:bookmarkStart w:name="z19" w:id="1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6"/>
    <w:bookmarkStart w:name="z20" w:id="17"/>
    <w:p>
      <w:pPr>
        <w:spacing w:after="0"/>
        <w:ind w:left="0"/>
        <w:jc w:val="both"/>
      </w:pPr>
      <w:r>
        <w:rPr>
          <w:rFonts w:ascii="Times New Roman"/>
          <w:b w:val="false"/>
          <w:i w:val="false"/>
          <w:color w:val="000000"/>
          <w:sz w:val="28"/>
        </w:rPr>
        <w:t>
      11. Басқарманың құрылтайшысы Түркістан облысы әкімдігі болып табылады.</w:t>
      </w:r>
    </w:p>
    <w:bookmarkEnd w:id="17"/>
    <w:bookmarkStart w:name="z21" w:id="18"/>
    <w:p>
      <w:pPr>
        <w:spacing w:after="0"/>
        <w:ind w:left="0"/>
        <w:jc w:val="both"/>
      </w:pPr>
      <w:r>
        <w:rPr>
          <w:rFonts w:ascii="Times New Roman"/>
          <w:b w:val="false"/>
          <w:i w:val="false"/>
          <w:color w:val="000000"/>
          <w:sz w:val="28"/>
        </w:rPr>
        <w:t>
      12. Басқарманың қызметін қаржыландыру Қазақстан Республикасының заңнамасына сәйкес республикалық және жергілікті бюджеттерден жүзеге асырылады.</w:t>
      </w:r>
    </w:p>
    <w:bookmarkEnd w:id="18"/>
    <w:bookmarkStart w:name="z22" w:id="19"/>
    <w:p>
      <w:pPr>
        <w:spacing w:after="0"/>
        <w:ind w:left="0"/>
        <w:jc w:val="both"/>
      </w:pPr>
      <w:r>
        <w:rPr>
          <w:rFonts w:ascii="Times New Roman"/>
          <w:b w:val="false"/>
          <w:i w:val="false"/>
          <w:color w:val="000000"/>
          <w:sz w:val="28"/>
        </w:rPr>
        <w:t>
      13. Басқарма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19"/>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3"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4"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1)Түркістан облысында сәулет және қала құрылысы саласындағы мемлекеттік саясатты жүзеге асыру жөнінде жұмыстарды ұйымдастыру және үйлестіру;</w:t>
      </w:r>
    </w:p>
    <w:p>
      <w:pPr>
        <w:spacing w:after="0"/>
        <w:ind w:left="0"/>
        <w:jc w:val="both"/>
      </w:pPr>
      <w:r>
        <w:rPr>
          <w:rFonts w:ascii="Times New Roman"/>
          <w:b w:val="false"/>
          <w:i w:val="false"/>
          <w:color w:val="000000"/>
          <w:sz w:val="28"/>
        </w:rPr>
        <w:t>
      2)Қазақстан Республикасының сәулет және қала құрылысы саласындағы заңнамасымен көзделген өзге де мақсаттарды жүзеге асыру.</w:t>
      </w:r>
    </w:p>
    <w:bookmarkStart w:name="z25"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1)құқықтары:</w:t>
      </w:r>
    </w:p>
    <w:p>
      <w:pPr>
        <w:spacing w:after="0"/>
        <w:ind w:left="0"/>
        <w:jc w:val="both"/>
      </w:pPr>
      <w:r>
        <w:rPr>
          <w:rFonts w:ascii="Times New Roman"/>
          <w:b w:val="false"/>
          <w:i w:val="false"/>
          <w:color w:val="000000"/>
          <w:sz w:val="28"/>
        </w:rPr>
        <w:t>
      басқарманың құзыретiне кiретiн облыс әкiмдiгiнiң және (немесе) әкiмiнiң шешiмдерiнiң, өкiмдерiнiң, қаулыларының жобасын дайындауға қатысу;</w:t>
      </w:r>
    </w:p>
    <w:p>
      <w:pPr>
        <w:spacing w:after="0"/>
        <w:ind w:left="0"/>
        <w:jc w:val="both"/>
      </w:pPr>
      <w:r>
        <w:rPr>
          <w:rFonts w:ascii="Times New Roman"/>
          <w:b w:val="false"/>
          <w:i w:val="false"/>
          <w:color w:val="000000"/>
          <w:sz w:val="28"/>
        </w:rPr>
        <w:t>
      заңнамамен бекiтiлген тәртiпте мемлекеттiк органдардан, басқа да ұйымдардан өз қызметiн жүзеге асыруға қажеттi мәлiметтер сұратуға, сондай-ақ, басқа мемлекеттiк органдарға мәлiметтер ұсынуға;</w:t>
      </w:r>
    </w:p>
    <w:p>
      <w:pPr>
        <w:spacing w:after="0"/>
        <w:ind w:left="0"/>
        <w:jc w:val="both"/>
      </w:pPr>
      <w:r>
        <w:rPr>
          <w:rFonts w:ascii="Times New Roman"/>
          <w:b w:val="false"/>
          <w:i w:val="false"/>
          <w:color w:val="000000"/>
          <w:sz w:val="28"/>
        </w:rPr>
        <w:t>
      қарамағындағы мекемелердің қаржылық-шаруашылық қызметіне ревизия жасауды Қазақстан Республикасы заңнамасында белгіленген тәртіппен жүзеге асыру;</w:t>
      </w:r>
    </w:p>
    <w:p>
      <w:pPr>
        <w:spacing w:after="0"/>
        <w:ind w:left="0"/>
        <w:jc w:val="both"/>
      </w:pPr>
      <w:r>
        <w:rPr>
          <w:rFonts w:ascii="Times New Roman"/>
          <w:b w:val="false"/>
          <w:i w:val="false"/>
          <w:color w:val="000000"/>
          <w:sz w:val="28"/>
        </w:rPr>
        <w:t>
      басқарманың қарамағындағы ұйымдарды құру, қайта құру және тарату бойынша облыс әкiмдiгiне ұсыныстар енгiзу;</w:t>
      </w:r>
    </w:p>
    <w:p>
      <w:pPr>
        <w:spacing w:after="0"/>
        <w:ind w:left="0"/>
        <w:jc w:val="both"/>
      </w:pPr>
      <w:r>
        <w:rPr>
          <w:rFonts w:ascii="Times New Roman"/>
          <w:b w:val="false"/>
          <w:i w:val="false"/>
          <w:color w:val="000000"/>
          <w:sz w:val="28"/>
        </w:rPr>
        <w:t>
      жиналыстарды өткiзу тәртiбiн ұйымдастыру, облыс әкiмдiгiнiң отырыстарына қатысу;</w:t>
      </w:r>
    </w:p>
    <w:p>
      <w:pPr>
        <w:spacing w:after="0"/>
        <w:ind w:left="0"/>
        <w:jc w:val="both"/>
      </w:pPr>
      <w:r>
        <w:rPr>
          <w:rFonts w:ascii="Times New Roman"/>
          <w:b w:val="false"/>
          <w:i w:val="false"/>
          <w:color w:val="000000"/>
          <w:sz w:val="28"/>
        </w:rPr>
        <w:t>
      Қазақстан Республикасының заңдарына, Қазақстан Республикасының Президенті мен Үкіметінің актілеріне және осы Ережеге сәйкес өзге де құқықтарды жүзеге асыру.</w:t>
      </w:r>
    </w:p>
    <w:p>
      <w:pPr>
        <w:spacing w:after="0"/>
        <w:ind w:left="0"/>
        <w:jc w:val="both"/>
      </w:pPr>
      <w:r>
        <w:rPr>
          <w:rFonts w:ascii="Times New Roman"/>
          <w:b w:val="false"/>
          <w:i w:val="false"/>
          <w:color w:val="000000"/>
          <w:sz w:val="28"/>
        </w:rPr>
        <w:t>
      2)міндеттері:</w:t>
      </w:r>
    </w:p>
    <w:p>
      <w:pPr>
        <w:spacing w:after="0"/>
        <w:ind w:left="0"/>
        <w:jc w:val="both"/>
      </w:pPr>
      <w:r>
        <w:rPr>
          <w:rFonts w:ascii="Times New Roman"/>
          <w:b w:val="false"/>
          <w:i w:val="false"/>
          <w:color w:val="000000"/>
          <w:sz w:val="28"/>
        </w:rPr>
        <w:t>
      Қазақстан Республикасының Заңдарын, Қазақстан Республикасы Президенті мен Үкіметінің актілерін, орталық атқарушы органдардың нормативтік құқықтық актілерін орындауды ұйымдастыру, басқарма құзыретіне жататын мәселелер бойынша облыс әкімінің шешімдерін, өкімдерін және облыс әкімдігінің қаулыларын орындауды қамтамасыз ету;</w:t>
      </w:r>
    </w:p>
    <w:p>
      <w:pPr>
        <w:spacing w:after="0"/>
        <w:ind w:left="0"/>
        <w:jc w:val="both"/>
      </w:pPr>
      <w:r>
        <w:rPr>
          <w:rFonts w:ascii="Times New Roman"/>
          <w:b w:val="false"/>
          <w:i w:val="false"/>
          <w:color w:val="000000"/>
          <w:sz w:val="28"/>
        </w:rPr>
        <w:t>
      Қазақстан Республикасының заңдарына, Қазақстан Республикасы Президентiнiң және Үкiметiнiң актiлерiне, осы Ережеге сәйкес өзге де міндеттерді жүзеге асыру.</w:t>
      </w:r>
    </w:p>
    <w:bookmarkStart w:name="z26"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үшін облыс әкімдігіне материалдарды дайындау;</w:t>
      </w:r>
    </w:p>
    <w:p>
      <w:pPr>
        <w:spacing w:after="0"/>
        <w:ind w:left="0"/>
        <w:jc w:val="both"/>
      </w:pPr>
      <w:r>
        <w:rPr>
          <w:rFonts w:ascii="Times New Roman"/>
          <w:b w:val="false"/>
          <w:i w:val="false"/>
          <w:color w:val="000000"/>
          <w:sz w:val="28"/>
        </w:rPr>
        <w:t>
      2)облыстық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 үшін облыс әкімдігіне материалды дайындау;</w:t>
      </w:r>
    </w:p>
    <w:p>
      <w:pPr>
        <w:spacing w:after="0"/>
        <w:ind w:left="0"/>
        <w:jc w:val="both"/>
      </w:pPr>
      <w:r>
        <w:rPr>
          <w:rFonts w:ascii="Times New Roman"/>
          <w:b w:val="false"/>
          <w:i w:val="false"/>
          <w:color w:val="000000"/>
          <w:sz w:val="28"/>
        </w:rPr>
        <w:t>
      3)ведомстволық бағынысты әкімшілік-аумақтық бірлік аумақтарында қала құрылысын дамытудың кешенді схемаларын (аудандық жоспарлау жобаларын), сондай-ақ қалалық мәслихат мақұлдаған, халқының есептік саны жүз мың тұрғынға дейінгі облыстық маңызы бар қалаларды дамытудың бас жоспарларын облыстық мәслихаттың бекітуіне енгізу үшін облыс әкімдігіне материалдарды дайындау;</w:t>
      </w:r>
    </w:p>
    <w:p>
      <w:pPr>
        <w:spacing w:after="0"/>
        <w:ind w:left="0"/>
        <w:jc w:val="both"/>
      </w:pPr>
      <w:r>
        <w:rPr>
          <w:rFonts w:ascii="Times New Roman"/>
          <w:b w:val="false"/>
          <w:i w:val="false"/>
          <w:color w:val="000000"/>
          <w:sz w:val="28"/>
        </w:rPr>
        <w:t>
      4)облыстық мәслихатқа Қазақстан Республикасының заңдарына сәйкес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енгiзу бойынша облыс әкімдігіне материалдарды дайындау;</w:t>
      </w:r>
    </w:p>
    <w:p>
      <w:pPr>
        <w:spacing w:after="0"/>
        <w:ind w:left="0"/>
        <w:jc w:val="both"/>
      </w:pPr>
      <w:r>
        <w:rPr>
          <w:rFonts w:ascii="Times New Roman"/>
          <w:b w:val="false"/>
          <w:i w:val="false"/>
          <w:color w:val="000000"/>
          <w:sz w:val="28"/>
        </w:rPr>
        <w:t>
      5)аумақтарда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бекiтiлген бас жоспарларын iске асыру жөніндегi қызметтi үйлестiру;</w:t>
      </w:r>
    </w:p>
    <w:p>
      <w:pPr>
        <w:spacing w:after="0"/>
        <w:ind w:left="0"/>
        <w:jc w:val="both"/>
      </w:pPr>
      <w:r>
        <w:rPr>
          <w:rFonts w:ascii="Times New Roman"/>
          <w:b w:val="false"/>
          <w:i w:val="false"/>
          <w:color w:val="000000"/>
          <w:sz w:val="28"/>
        </w:rPr>
        <w:t>
      6)облыстық маңызы бар қалалардың бас жоспарының жобаларына келiсiм беру үшін облыс әкімдігіне материалдарды дайындау;</w:t>
      </w:r>
    </w:p>
    <w:p>
      <w:pPr>
        <w:spacing w:after="0"/>
        <w:ind w:left="0"/>
        <w:jc w:val="both"/>
      </w:pPr>
      <w:r>
        <w:rPr>
          <w:rFonts w:ascii="Times New Roman"/>
          <w:b w:val="false"/>
          <w:i w:val="false"/>
          <w:color w:val="000000"/>
          <w:sz w:val="28"/>
        </w:rPr>
        <w:t>
      7)аумақта жоспарланып отырған құрылыс салу не өзге де қала құрылысының өзгерiстерi туралы халыққа хабарлап отыру;</w:t>
      </w:r>
    </w:p>
    <w:p>
      <w:pPr>
        <w:spacing w:after="0"/>
        <w:ind w:left="0"/>
        <w:jc w:val="both"/>
      </w:pPr>
      <w:r>
        <w:rPr>
          <w:rFonts w:ascii="Times New Roman"/>
          <w:b w:val="false"/>
          <w:i w:val="false"/>
          <w:color w:val="000000"/>
          <w:sz w:val="28"/>
        </w:rPr>
        <w:t>
      8)елді мекендердің бекітілген бас жоспарларын (қала құрылысын жоспарлаудың кешенді схемаларын, жоспарлау жобаларын) дамыту үшін әзірленетін қала құрылысы жоспарларын (егжей-тегжейлі жоспарлау жобаларын, құрылыс жобаларын) бекіту және іске асыру үшін жұмыстарды ұйымдастыру;</w:t>
      </w:r>
    </w:p>
    <w:p>
      <w:pPr>
        <w:spacing w:after="0"/>
        <w:ind w:left="0"/>
        <w:jc w:val="both"/>
      </w:pPr>
      <w:r>
        <w:rPr>
          <w:rFonts w:ascii="Times New Roman"/>
          <w:b w:val="false"/>
          <w:i w:val="false"/>
          <w:color w:val="000000"/>
          <w:sz w:val="28"/>
        </w:rPr>
        <w:t>
      9)республикалық маңызы бар қалалардың оларды облыс аумақтары, резервтiк аумақтар, қала маңындағы аймақ, сондай-ақ заң арқылы қала ықпал ететiн аймаққа жатқызылған өзге де аумақтар есебiнен дамыту бөлiгiндегi бас жоспарларының жобаларына келiсiм беру үшін облыс әкімдігіне материалдарды дайындау;</w:t>
      </w:r>
    </w:p>
    <w:p>
      <w:pPr>
        <w:spacing w:after="0"/>
        <w:ind w:left="0"/>
        <w:jc w:val="both"/>
      </w:pPr>
      <w:r>
        <w:rPr>
          <w:rFonts w:ascii="Times New Roman"/>
          <w:b w:val="false"/>
          <w:i w:val="false"/>
          <w:color w:val="000000"/>
          <w:sz w:val="28"/>
        </w:rPr>
        <w:t>
      10)мемлекеттік қала құрылысы кадастрының дерекқорына енгізу үшін белгіленген тәртіппен ақпарат және (немесе) мәліметтер ұсынылуын ұйымдастыру;</w:t>
      </w:r>
    </w:p>
    <w:p>
      <w:pPr>
        <w:spacing w:after="0"/>
        <w:ind w:left="0"/>
        <w:jc w:val="both"/>
      </w:pPr>
      <w:r>
        <w:rPr>
          <w:rFonts w:ascii="Times New Roman"/>
          <w:b w:val="false"/>
          <w:i w:val="false"/>
          <w:color w:val="000000"/>
          <w:sz w:val="28"/>
        </w:rPr>
        <w:t>
      11)аумаққа құрылыс салу, құрылыстарды, ғимараттарды, құрылысжайларды, инженерлiк және көліктік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объектілерді кейiннен кәдеге жарату жөнiндегi жұмыстар кешенiн жүргiзу туралы шешiмдер қабылдау үшін ұсыныс енгізу;</w:t>
      </w:r>
    </w:p>
    <w:p>
      <w:pPr>
        <w:spacing w:after="0"/>
        <w:ind w:left="0"/>
        <w:jc w:val="both"/>
      </w:pPr>
      <w:r>
        <w:rPr>
          <w:rFonts w:ascii="Times New Roman"/>
          <w:b w:val="false"/>
          <w:i w:val="false"/>
          <w:color w:val="000000"/>
          <w:sz w:val="28"/>
        </w:rPr>
        <w:t>
      12)"Үлескерлердің ақшасын тартуға рұқсат беру" мемлекеттік қызметті көрсету;</w:t>
      </w:r>
    </w:p>
    <w:p>
      <w:pPr>
        <w:spacing w:after="0"/>
        <w:ind w:left="0"/>
        <w:jc w:val="both"/>
      </w:pPr>
      <w:r>
        <w:rPr>
          <w:rFonts w:ascii="Times New Roman"/>
          <w:b w:val="false"/>
          <w:i w:val="false"/>
          <w:color w:val="000000"/>
          <w:sz w:val="28"/>
        </w:rPr>
        <w:t>
      13)үлескерлердің ақшасын тартуға берілген рұқсаттардың есебін жүргізу;</w:t>
      </w:r>
    </w:p>
    <w:p>
      <w:pPr>
        <w:spacing w:after="0"/>
        <w:ind w:left="0"/>
        <w:jc w:val="both"/>
      </w:pPr>
      <w:r>
        <w:rPr>
          <w:rFonts w:ascii="Times New Roman"/>
          <w:b w:val="false"/>
          <w:i w:val="false"/>
          <w:color w:val="000000"/>
          <w:sz w:val="28"/>
        </w:rPr>
        <w:t>
      14)тоқсан сайын, есепті кезеңнен кейінгі айдың 15-інен кешіктірмей уәкілетті органға үлескерлердің ақшасын тартуға берілген рұқсаттар туралы ақпарат беру;</w:t>
      </w:r>
    </w:p>
    <w:p>
      <w:pPr>
        <w:spacing w:after="0"/>
        <w:ind w:left="0"/>
        <w:jc w:val="both"/>
      </w:pPr>
      <w:r>
        <w:rPr>
          <w:rFonts w:ascii="Times New Roman"/>
          <w:b w:val="false"/>
          <w:i w:val="false"/>
          <w:color w:val="000000"/>
          <w:sz w:val="28"/>
        </w:rPr>
        <w:t>
      15)өздерінің құзыретіне жататын мәселелер бойынша мемлекеттік органдармен өзара іс-қимылды және ынтымақтастықты жүзеге асыру;</w:t>
      </w:r>
    </w:p>
    <w:p>
      <w:pPr>
        <w:spacing w:after="0"/>
        <w:ind w:left="0"/>
        <w:jc w:val="both"/>
      </w:pPr>
      <w:r>
        <w:rPr>
          <w:rFonts w:ascii="Times New Roman"/>
          <w:b w:val="false"/>
          <w:i w:val="false"/>
          <w:color w:val="000000"/>
          <w:sz w:val="28"/>
        </w:rPr>
        <w:t>
      16)тұрғын үй құрылысына үлестік қатысудың қатысушыларымен өзара іс-қимылды жүзеге асыру;</w:t>
      </w:r>
    </w:p>
    <w:p>
      <w:pPr>
        <w:spacing w:after="0"/>
        <w:ind w:left="0"/>
        <w:jc w:val="both"/>
      </w:pPr>
      <w:r>
        <w:rPr>
          <w:rFonts w:ascii="Times New Roman"/>
          <w:b w:val="false"/>
          <w:i w:val="false"/>
          <w:color w:val="000000"/>
          <w:sz w:val="28"/>
        </w:rPr>
        <w:t>
      17)"Тұрғын үй құрылысына үлестік қатысу туралы шарттың есептік жазбасы туралы үзінді беру" мемлекеттік қызметті көрсету;</w:t>
      </w:r>
    </w:p>
    <w:p>
      <w:pPr>
        <w:spacing w:after="0"/>
        <w:ind w:left="0"/>
        <w:jc w:val="both"/>
      </w:pPr>
      <w:r>
        <w:rPr>
          <w:rFonts w:ascii="Times New Roman"/>
          <w:b w:val="false"/>
          <w:i w:val="false"/>
          <w:color w:val="000000"/>
          <w:sz w:val="28"/>
        </w:rPr>
        <w:t>
      18)облыс елді мекендерін дамыту мен салуды кешенді жоспарлау мақсатында экология, көліктік жоспарлау, мәдениеттану, сәулет, қала құрылысы және әлеуметтану салалары бойынша принциптерді ескере отырып, урбанистика бағытын құру жөнінде ұсыныс енгізу;</w:t>
      </w:r>
    </w:p>
    <w:p>
      <w:pPr>
        <w:spacing w:after="0"/>
        <w:ind w:left="0"/>
        <w:jc w:val="both"/>
      </w:pPr>
      <w:r>
        <w:rPr>
          <w:rFonts w:ascii="Times New Roman"/>
          <w:b w:val="false"/>
          <w:i w:val="false"/>
          <w:color w:val="000000"/>
          <w:sz w:val="28"/>
        </w:rPr>
        <w:t>
      19)"Мекенжай тiркелiмi" ақпараттық жүйесiн жүргiзудi және толықтыруды қамтамасыз ету;</w:t>
      </w:r>
    </w:p>
    <w:p>
      <w:pPr>
        <w:spacing w:after="0"/>
        <w:ind w:left="0"/>
        <w:jc w:val="both"/>
      </w:pPr>
      <w:r>
        <w:rPr>
          <w:rFonts w:ascii="Times New Roman"/>
          <w:b w:val="false"/>
          <w:i w:val="false"/>
          <w:color w:val="000000"/>
          <w:sz w:val="28"/>
        </w:rPr>
        <w:t>
      20)ақпараттандыру саласындағы уәкiлеттi органмен келiсiм бойынша "Мекенжай тiркелiмi" ақпараттық жүйесiне тiркеу тәртiбi және мекенжайдың құрылымы туралы ереженi әзiрлейді және облыс әкімдігіне бекiту үшін ұсынады;</w:t>
      </w:r>
    </w:p>
    <w:p>
      <w:pPr>
        <w:spacing w:after="0"/>
        <w:ind w:left="0"/>
        <w:jc w:val="both"/>
      </w:pPr>
      <w:r>
        <w:rPr>
          <w:rFonts w:ascii="Times New Roman"/>
          <w:b w:val="false"/>
          <w:i w:val="false"/>
          <w:color w:val="000000"/>
          <w:sz w:val="28"/>
        </w:rPr>
        <w:t>
      20-1)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21)жергілікті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Түркістан облысы әкiмдiгiнiң 02.10.2024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7" w:id="2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
    <w:bookmarkStart w:name="z28" w:id="25"/>
    <w:p>
      <w:pPr>
        <w:spacing w:after="0"/>
        <w:ind w:left="0"/>
        <w:jc w:val="both"/>
      </w:pPr>
      <w:r>
        <w:rPr>
          <w:rFonts w:ascii="Times New Roman"/>
          <w:b w:val="false"/>
          <w:i w:val="false"/>
          <w:color w:val="000000"/>
          <w:sz w:val="28"/>
        </w:rPr>
        <w:t>
      17.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9" w:id="26"/>
    <w:p>
      <w:pPr>
        <w:spacing w:after="0"/>
        <w:ind w:left="0"/>
        <w:jc w:val="both"/>
      </w:pPr>
      <w:r>
        <w:rPr>
          <w:rFonts w:ascii="Times New Roman"/>
          <w:b w:val="false"/>
          <w:i w:val="false"/>
          <w:color w:val="000000"/>
          <w:sz w:val="28"/>
        </w:rPr>
        <w:t>
      18. Басқарманың бірінші басшысы Қазақстан Республикасының заңнамасына сәйкес лауазымға тағайындалады және лауазымнан босатылады.</w:t>
      </w:r>
    </w:p>
    <w:bookmarkEnd w:id="26"/>
    <w:bookmarkStart w:name="z30" w:id="27"/>
    <w:p>
      <w:pPr>
        <w:spacing w:after="0"/>
        <w:ind w:left="0"/>
        <w:jc w:val="both"/>
      </w:pPr>
      <w:r>
        <w:rPr>
          <w:rFonts w:ascii="Times New Roman"/>
          <w:b w:val="false"/>
          <w:i w:val="false"/>
          <w:color w:val="000000"/>
          <w:sz w:val="28"/>
        </w:rPr>
        <w:t>
      19.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1" w:id="28"/>
    <w:p>
      <w:pPr>
        <w:spacing w:after="0"/>
        <w:ind w:left="0"/>
        <w:jc w:val="both"/>
      </w:pPr>
      <w:r>
        <w:rPr>
          <w:rFonts w:ascii="Times New Roman"/>
          <w:b w:val="false"/>
          <w:i w:val="false"/>
          <w:color w:val="000000"/>
          <w:sz w:val="28"/>
        </w:rPr>
        <w:t>
      20. Басқарманың бірінші басшысының өкілеттіктері:</w:t>
      </w:r>
    </w:p>
    <w:bookmarkEnd w:id="28"/>
    <w:p>
      <w:pPr>
        <w:spacing w:after="0"/>
        <w:ind w:left="0"/>
        <w:jc w:val="both"/>
      </w:pPr>
      <w:r>
        <w:rPr>
          <w:rFonts w:ascii="Times New Roman"/>
          <w:b w:val="false"/>
          <w:i w:val="false"/>
          <w:color w:val="000000"/>
          <w:sz w:val="28"/>
        </w:rPr>
        <w:t>
      1)Басқарманың қызметін ұйымдастырады және басқарады;</w:t>
      </w:r>
    </w:p>
    <w:p>
      <w:pPr>
        <w:spacing w:after="0"/>
        <w:ind w:left="0"/>
        <w:jc w:val="both"/>
      </w:pPr>
      <w:r>
        <w:rPr>
          <w:rFonts w:ascii="Times New Roman"/>
          <w:b w:val="false"/>
          <w:i w:val="false"/>
          <w:color w:val="000000"/>
          <w:sz w:val="28"/>
        </w:rPr>
        <w:t>
      2)Басқармаға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3)Басқарма қызметкерлерін, сондай ақ, қарамағындағы ұйымдардың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4)Басқарманың атынан сенімхатсыз әрекет етеді;</w:t>
      </w:r>
    </w:p>
    <w:p>
      <w:pPr>
        <w:spacing w:after="0"/>
        <w:ind w:left="0"/>
        <w:jc w:val="both"/>
      </w:pPr>
      <w:r>
        <w:rPr>
          <w:rFonts w:ascii="Times New Roman"/>
          <w:b w:val="false"/>
          <w:i w:val="false"/>
          <w:color w:val="000000"/>
          <w:sz w:val="28"/>
        </w:rPr>
        <w:t>
      5)барлық мемлекеттік органдар мен басқа да ұйымдарда Басқарманың мүддесін білдіреді;</w:t>
      </w:r>
    </w:p>
    <w:p>
      <w:pPr>
        <w:spacing w:after="0"/>
        <w:ind w:left="0"/>
        <w:jc w:val="both"/>
      </w:pPr>
      <w:r>
        <w:rPr>
          <w:rFonts w:ascii="Times New Roman"/>
          <w:b w:val="false"/>
          <w:i w:val="false"/>
          <w:color w:val="000000"/>
          <w:sz w:val="28"/>
        </w:rPr>
        <w:t>
      6)келісімшарттар жасасады;</w:t>
      </w:r>
    </w:p>
    <w:p>
      <w:pPr>
        <w:spacing w:after="0"/>
        <w:ind w:left="0"/>
        <w:jc w:val="both"/>
      </w:pPr>
      <w:r>
        <w:rPr>
          <w:rFonts w:ascii="Times New Roman"/>
          <w:b w:val="false"/>
          <w:i w:val="false"/>
          <w:color w:val="000000"/>
          <w:sz w:val="28"/>
        </w:rPr>
        <w:t>
      7)сенімхаттар береді;</w:t>
      </w:r>
    </w:p>
    <w:p>
      <w:pPr>
        <w:spacing w:after="0"/>
        <w:ind w:left="0"/>
        <w:jc w:val="both"/>
      </w:pPr>
      <w:r>
        <w:rPr>
          <w:rFonts w:ascii="Times New Roman"/>
          <w:b w:val="false"/>
          <w:i w:val="false"/>
          <w:color w:val="000000"/>
          <w:sz w:val="28"/>
        </w:rPr>
        <w:t>
      8)банктік шоттар ашады;</w:t>
      </w:r>
    </w:p>
    <w:p>
      <w:pPr>
        <w:spacing w:after="0"/>
        <w:ind w:left="0"/>
        <w:jc w:val="both"/>
      </w:pPr>
      <w:r>
        <w:rPr>
          <w:rFonts w:ascii="Times New Roman"/>
          <w:b w:val="false"/>
          <w:i w:val="false"/>
          <w:color w:val="000000"/>
          <w:sz w:val="28"/>
        </w:rPr>
        <w:t>
      9)өз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10)Басқарманың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p>
      <w:pPr>
        <w:spacing w:after="0"/>
        <w:ind w:left="0"/>
        <w:jc w:val="both"/>
      </w:pPr>
      <w:r>
        <w:rPr>
          <w:rFonts w:ascii="Times New Roman"/>
          <w:b w:val="false"/>
          <w:i w:val="false"/>
          <w:color w:val="000000"/>
          <w:sz w:val="28"/>
        </w:rPr>
        <w:t>
      11)сыбайлас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12)бюджеттік бағдарламаларды жоспарлауға, негіздеуге, іске асыруға және нәтижелерге қол жеткізуге жауапты болады;</w:t>
      </w:r>
    </w:p>
    <w:p>
      <w:pPr>
        <w:spacing w:after="0"/>
        <w:ind w:left="0"/>
        <w:jc w:val="both"/>
      </w:pPr>
      <w:r>
        <w:rPr>
          <w:rFonts w:ascii="Times New Roman"/>
          <w:b w:val="false"/>
          <w:i w:val="false"/>
          <w:color w:val="000000"/>
          <w:sz w:val="28"/>
        </w:rPr>
        <w:t>
      13)қаржылық-шаруашылық қызметіне және оған берілген мүліктің сақталуына дербес жауапты болады;</w:t>
      </w:r>
    </w:p>
    <w:p>
      <w:pPr>
        <w:spacing w:after="0"/>
        <w:ind w:left="0"/>
        <w:jc w:val="both"/>
      </w:pPr>
      <w:r>
        <w:rPr>
          <w:rFonts w:ascii="Times New Roman"/>
          <w:b w:val="false"/>
          <w:i w:val="false"/>
          <w:color w:val="000000"/>
          <w:sz w:val="28"/>
        </w:rPr>
        <w:t>
      14)Қазақстан Республикасының заңнамасымен, осы Ережемен және облыс әкімдігімен оған жүктелген басқа да функцияларды жүзеге асырады;</w:t>
      </w:r>
    </w:p>
    <w:p>
      <w:pPr>
        <w:spacing w:after="0"/>
        <w:ind w:left="0"/>
        <w:jc w:val="both"/>
      </w:pPr>
      <w:r>
        <w:rPr>
          <w:rFonts w:ascii="Times New Roman"/>
          <w:b w:val="false"/>
          <w:i w:val="false"/>
          <w:color w:val="000000"/>
          <w:sz w:val="28"/>
        </w:rPr>
        <w:t>
      15)Басқарманың бірінші басшысы болмаған кезеңде оның өкілеттіктерін қолданыстағы заңнамаға сәйкес оны алмастыратын тұлға жүзеге асырады.</w:t>
      </w:r>
    </w:p>
    <w:bookmarkStart w:name="z32" w:id="29"/>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айқындайды.</w:t>
      </w:r>
    </w:p>
    <w:bookmarkEnd w:id="29"/>
    <w:bookmarkStart w:name="z33" w:id="30"/>
    <w:p>
      <w:pPr>
        <w:spacing w:after="0"/>
        <w:ind w:left="0"/>
        <w:jc w:val="left"/>
      </w:pPr>
      <w:r>
        <w:rPr>
          <w:rFonts w:ascii="Times New Roman"/>
          <w:b/>
          <w:i w:val="false"/>
          <w:color w:val="000000"/>
        </w:rPr>
        <w:t xml:space="preserve"> 4-тарау. Мемлекеттік органның мүлкі</w:t>
      </w:r>
    </w:p>
    <w:bookmarkEnd w:id="30"/>
    <w:bookmarkStart w:name="z34" w:id="31"/>
    <w:p>
      <w:pPr>
        <w:spacing w:after="0"/>
        <w:ind w:left="0"/>
        <w:jc w:val="both"/>
      </w:pPr>
      <w:r>
        <w:rPr>
          <w:rFonts w:ascii="Times New Roman"/>
          <w:b w:val="false"/>
          <w:i w:val="false"/>
          <w:color w:val="000000"/>
          <w:sz w:val="28"/>
        </w:rPr>
        <w:t>
      22. Басқармада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2"/>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32"/>
    <w:bookmarkStart w:name="z36" w:id="33"/>
    <w:p>
      <w:pPr>
        <w:spacing w:after="0"/>
        <w:ind w:left="0"/>
        <w:jc w:val="both"/>
      </w:pPr>
      <w:r>
        <w:rPr>
          <w:rFonts w:ascii="Times New Roman"/>
          <w:b w:val="false"/>
          <w:i w:val="false"/>
          <w:color w:val="000000"/>
          <w:sz w:val="28"/>
        </w:rPr>
        <w:t>
      24.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3"/>
    <w:bookmarkStart w:name="z37"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8" w:id="35"/>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Басқарманың қарамағындағы мекеменің тізбесі:</w:t>
      </w:r>
    </w:p>
    <w:p>
      <w:pPr>
        <w:spacing w:after="0"/>
        <w:ind w:left="0"/>
        <w:jc w:val="both"/>
      </w:pPr>
      <w:r>
        <w:rPr>
          <w:rFonts w:ascii="Times New Roman"/>
          <w:b w:val="false"/>
          <w:i w:val="false"/>
          <w:color w:val="000000"/>
          <w:sz w:val="28"/>
        </w:rPr>
        <w:t>
       Түркістан облысының сәулет және қала құрылысы басқармасының "Сәулеттік бюро"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