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22e4" w14:textId="36b2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2023 жылғы 15 мамырдағы № 2/8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1-тармақ </w:t>
      </w:r>
      <w:r>
        <w:rPr>
          <w:rFonts w:ascii="Times New Roman"/>
          <w:b w:val="false"/>
          <w:i w:val="false"/>
          <w:color w:val="000000"/>
          <w:sz w:val="28"/>
        </w:rPr>
        <w:t>15-тармақшасына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№183 </w:t>
      </w:r>
      <w:r>
        <w:rPr>
          <w:rFonts w:ascii="Times New Roman"/>
          <w:b w:val="false"/>
          <w:i w:val="false"/>
          <w:color w:val="000000"/>
          <w:sz w:val="28"/>
        </w:rPr>
        <w:t>қаулысына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Бәйдібек аудандық мәслихаты ШЕШТІ:</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А.Кенехан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