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f643" w14:textId="d76f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Түркістан облысы Мақтаарал аудандық мәслихатының 2023 жылғы 14 шілдедегі № 5-31-VIІI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"Мақтаарал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осы әдістемесінің </w:t>
      </w:r>
      <w:r>
        <w:rPr>
          <w:rFonts w:ascii="Times New Roman"/>
          <w:b w:val="false"/>
          <w:i w:val="false"/>
          <w:color w:val="000000"/>
          <w:sz w:val="28"/>
        </w:rPr>
        <w:t>2-тармағынаың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w:t>
      </w:r>
      <w:r>
        <w:rPr>
          <w:rFonts w:ascii="Times New Roman"/>
          <w:b w:val="false"/>
          <w:i w:val="false"/>
          <w:color w:val="000000"/>
          <w:sz w:val="28"/>
        </w:rPr>
        <w:t xml:space="preserve">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3. Мақтаарал аудандық мәслихатының келесі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"Мақтаарал аудандық мәслихатының аппараты" мемлекттік мекемесінің "Б" корпусы мемлекеттік әкімшілік қызметшілерінің қызметін бағалаудың әдістемесін бекіту туралы" Мақтаарал аудандық мәслихатының 2022 жылғы 11 сәуірдегі </w:t>
      </w:r>
      <w:r>
        <w:rPr>
          <w:rFonts w:ascii="Times New Roman"/>
          <w:b w:val="false"/>
          <w:i w:val="false"/>
          <w:color w:val="000000"/>
          <w:sz w:val="28"/>
        </w:rPr>
        <w:t>№ 19-117-VII</w:t>
      </w:r>
      <w:r>
        <w:rPr>
          <w:rFonts w:ascii="Times New Roman"/>
          <w:b w:val="false"/>
          <w:i w:val="false"/>
          <w:color w:val="000000"/>
          <w:sz w:val="28"/>
        </w:rPr>
        <w:t xml:space="preserve"> шешімі (Нормативтік құқықтық актілерді мемлекеттік тіркеу тізілімінде № 166594 болып тіркелген);</w:t>
      </w:r>
    </w:p>
    <w:bookmarkEnd w:id="4"/>
    <w:bookmarkStart w:name="z6" w:id="5"/>
    <w:p>
      <w:pPr>
        <w:spacing w:after="0"/>
        <w:ind w:left="0"/>
        <w:jc w:val="both"/>
      </w:pPr>
      <w:r>
        <w:rPr>
          <w:rFonts w:ascii="Times New Roman"/>
          <w:b w:val="false"/>
          <w:i w:val="false"/>
          <w:color w:val="000000"/>
          <w:sz w:val="28"/>
        </w:rPr>
        <w:t xml:space="preserve">
      2) "Мақтаарал аудандық мәслихатының 2022 жылғы 11 сәуірдегі № 19-117-VII шешімі "Мақтаарал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шешiмiне өзгеріс енгізу туралы" Мақтаарал аудандық мәслихатының 2023 жылғы 15 мамырдағы </w:t>
      </w:r>
      <w:r>
        <w:rPr>
          <w:rFonts w:ascii="Times New Roman"/>
          <w:b w:val="false"/>
          <w:i w:val="false"/>
          <w:color w:val="000000"/>
          <w:sz w:val="28"/>
        </w:rPr>
        <w:t>№ 2-12-VIII</w:t>
      </w:r>
      <w:r>
        <w:rPr>
          <w:rFonts w:ascii="Times New Roman"/>
          <w:b w:val="false"/>
          <w:i w:val="false"/>
          <w:color w:val="000000"/>
          <w:sz w:val="28"/>
        </w:rPr>
        <w:t xml:space="preserve"> шешімі (Нормативтік құқықтық актілерді мемлекеттік тіркеу тізілімінде № 181692 болып тіркелген).</w:t>
      </w:r>
    </w:p>
    <w:bookmarkEnd w:id="5"/>
    <w:bookmarkStart w:name="z7"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2023 жылғы 14 шілдедегі</w:t>
            </w:r>
            <w:r>
              <w:br/>
            </w:r>
            <w:r>
              <w:rPr>
                <w:rFonts w:ascii="Times New Roman"/>
                <w:b w:val="false"/>
                <w:i w:val="false"/>
                <w:color w:val="000000"/>
                <w:sz w:val="20"/>
              </w:rPr>
              <w:t>№ 5-31-VIІI шешімімен бекітілген</w:t>
            </w:r>
          </w:p>
        </w:tc>
      </w:tr>
    </w:tbl>
    <w:bookmarkStart w:name="z9" w:id="7"/>
    <w:p>
      <w:pPr>
        <w:spacing w:after="0"/>
        <w:ind w:left="0"/>
        <w:jc w:val="left"/>
      </w:pPr>
      <w:r>
        <w:rPr>
          <w:rFonts w:ascii="Times New Roman"/>
          <w:b/>
          <w:i w:val="false"/>
          <w:color w:val="000000"/>
        </w:rPr>
        <w:t xml:space="preserve"> "Мақтаарал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"Мақтаарал аудандық мәслихатының аппараты" мемлекеттік мекемесінің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Үлгілік әдістеме</w:t>
      </w:r>
      <w:r>
        <w:rPr>
          <w:rFonts w:ascii="Times New Roman"/>
          <w:b w:val="false"/>
          <w:i w:val="false"/>
          <w:color w:val="000000"/>
          <w:sz w:val="28"/>
        </w:rPr>
        <w:t>) (нормативтік құқықтық актілерді мемлекеттік тіркеу тізілімінде № 16299 болып тіркелген) және "Мақтаарал аудандық мәслихатының аппараты" мемлекеттік мекемесінің "Б" корпусы мемлекеттік әкімшілік қызметшілерінің (бұдан әрі-мәслихат аппараты)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Мақтаарал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 - мәслихат аппаратының басшысы;</w:t>
      </w:r>
    </w:p>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p>
      <w:pPr>
        <w:spacing w:after="0"/>
        <w:ind w:left="0"/>
        <w:jc w:val="both"/>
      </w:pPr>
      <w:r>
        <w:rPr>
          <w:rFonts w:ascii="Times New Roman"/>
          <w:b w:val="false"/>
          <w:i w:val="false"/>
          <w:color w:val="000000"/>
          <w:sz w:val="28"/>
        </w:rPr>
        <w:t>
      6) бағаланатын тұлға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тұлғалардың қызметін бағалау нәтижелерін талқылау, ықтимал түзету және бекіту үшін бағалаушы тұлғалардың мерзімді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(шешімнің </w:t>
      </w:r>
      <w:r>
        <w:rPr>
          <w:rFonts w:ascii="Times New Roman"/>
          <w:b w:val="false"/>
          <w:i w:val="false"/>
          <w:color w:val="ff0000"/>
          <w:sz w:val="28"/>
        </w:rPr>
        <w:t>2-т</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3" w:id="1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4" w:id="1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(шешімнің </w:t>
      </w:r>
      <w:r>
        <w:rPr>
          <w:rFonts w:ascii="Times New Roman"/>
          <w:b w:val="false"/>
          <w:i w:val="false"/>
          <w:color w:val="ff0000"/>
          <w:sz w:val="28"/>
        </w:rPr>
        <w:t>2-т</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6" w:id="1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4"/>
    <w:bookmarkStart w:name="z17" w:id="1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19" w:id="1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7"/>
    <w:bookmarkStart w:name="z20" w:id="18"/>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9"/>
    <w:p>
      <w:pPr>
        <w:spacing w:after="0"/>
        <w:ind w:left="0"/>
        <w:jc w:val="both"/>
      </w:pPr>
      <w:r>
        <w:rPr>
          <w:rFonts w:ascii="Times New Roman"/>
          <w:b w:val="false"/>
          <w:i w:val="false"/>
          <w:color w:val="000000"/>
          <w:sz w:val="28"/>
        </w:rPr>
        <w:t xml:space="preserve">
      11. Бас маман бағаланатын қызметшіні бағалау нәтижелерімен ол аяқталған соң екі жұмыс күні ішінде таныстыруды қамтамасыз етеді. </w:t>
      </w:r>
    </w:p>
    <w:bookmarkEnd w:id="1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20"/>
    <w:p>
      <w:pPr>
        <w:spacing w:after="0"/>
        <w:ind w:left="0"/>
        <w:jc w:val="both"/>
      </w:pPr>
      <w:r>
        <w:rPr>
          <w:rFonts w:ascii="Times New Roman"/>
          <w:b w:val="false"/>
          <w:i w:val="false"/>
          <w:color w:val="000000"/>
          <w:sz w:val="28"/>
        </w:rPr>
        <w:t xml:space="preserve">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20"/>
    <w:bookmarkStart w:name="z23" w:id="2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1"/>
    <w:bookmarkStart w:name="z24" w:id="22"/>
    <w:p>
      <w:pPr>
        <w:spacing w:after="0"/>
        <w:ind w:left="0"/>
        <w:jc w:val="both"/>
      </w:pPr>
      <w:r>
        <w:rPr>
          <w:rFonts w:ascii="Times New Roman"/>
          <w:b w:val="false"/>
          <w:i w:val="false"/>
          <w:color w:val="000000"/>
          <w:sz w:val="28"/>
        </w:rPr>
        <w:t xml:space="preserve">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 </w:t>
      </w:r>
    </w:p>
    <w:bookmarkEnd w:id="22"/>
    <w:bookmarkStart w:name="z25" w:id="2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6" w:id="2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24"/>
    <w:bookmarkStart w:name="z27" w:id="25"/>
    <w:p>
      <w:pPr>
        <w:spacing w:after="0"/>
        <w:ind w:left="0"/>
        <w:jc w:val="both"/>
      </w:pPr>
      <w:r>
        <w:rPr>
          <w:rFonts w:ascii="Times New Roman"/>
          <w:b w:val="false"/>
          <w:i w:val="false"/>
          <w:color w:val="000000"/>
          <w:sz w:val="28"/>
        </w:rPr>
        <w:t>
      17.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6"/>
    <w:p>
      <w:pPr>
        <w:spacing w:after="0"/>
        <w:ind w:left="0"/>
        <w:jc w:val="both"/>
      </w:pPr>
      <w:r>
        <w:rPr>
          <w:rFonts w:ascii="Times New Roman"/>
          <w:b w:val="false"/>
          <w:i w:val="false"/>
          <w:color w:val="000000"/>
          <w:sz w:val="28"/>
        </w:rPr>
        <w:t>
      18.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7"/>
    <w:p>
      <w:pPr>
        <w:spacing w:after="0"/>
        <w:ind w:left="0"/>
        <w:jc w:val="both"/>
      </w:pPr>
      <w:r>
        <w:rPr>
          <w:rFonts w:ascii="Times New Roman"/>
          <w:b w:val="false"/>
          <w:i w:val="false"/>
          <w:color w:val="000000"/>
          <w:sz w:val="28"/>
        </w:rPr>
        <w:t>
      19. Бас маман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 </w:t>
      </w:r>
    </w:p>
    <w:bookmarkEnd w:id="31"/>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xml:space="preserve">
      27. Ақпараттық жүйемен немесе ол болмаған жағдайда персоналды басқару қызметі ресімделген бағалау парағын бағалаушы адамға қарау үшін жолдайды.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3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xml:space="preserve">
      31. Ақпараттық жүйе арқылы немесе ол болмаған жағдайда бас маманмен бағалаушы адамға бағалау парағы жіберіледі. </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4" w:id="4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xml:space="preserve">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 </w:t>
      </w:r>
    </w:p>
    <w:bookmarkEnd w:id="46"/>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xml:space="preserve">
      41. Калибрлеу сессиясында бағалаушы адам бағаланатын адамның жұмысын қысқаша сипаттайды және өз бағасына дәлел келтіреді. </w:t>
      </w:r>
    </w:p>
    <w:bookmarkEnd w:id="53"/>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(шешімнің </w:t>
      </w:r>
      <w:r>
        <w:rPr>
          <w:rFonts w:ascii="Times New Roman"/>
          <w:b w:val="false"/>
          <w:i w:val="false"/>
          <w:color w:val="ff0000"/>
          <w:sz w:val="28"/>
        </w:rPr>
        <w:t>2-т</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8" w:id="5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9" w:id="5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6"/>
    <w:bookmarkStart w:name="z60" w:id="57"/>
    <w:p>
      <w:pPr>
        <w:spacing w:after="0"/>
        <w:ind w:left="0"/>
        <w:jc w:val="both"/>
      </w:pPr>
      <w:r>
        <w:rPr>
          <w:rFonts w:ascii="Times New Roman"/>
          <w:b w:val="false"/>
          <w:i w:val="false"/>
          <w:color w:val="000000"/>
          <w:sz w:val="28"/>
        </w:rPr>
        <w:t>
      45.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8"/>
    <w:p>
      <w:pPr>
        <w:spacing w:after="0"/>
        <w:ind w:left="0"/>
        <w:jc w:val="both"/>
      </w:pPr>
      <w:r>
        <w:rPr>
          <w:rFonts w:ascii="Times New Roman"/>
          <w:b w:val="false"/>
          <w:i w:val="false"/>
          <w:color w:val="000000"/>
          <w:sz w:val="28"/>
        </w:rPr>
        <w:t>
      46. НМИ саны 5 құрайды.</w:t>
      </w:r>
    </w:p>
    <w:bookmarkEnd w:id="58"/>
    <w:bookmarkStart w:name="z62"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3" w:id="60"/>
    <w:p>
      <w:pPr>
        <w:spacing w:after="0"/>
        <w:ind w:left="0"/>
        <w:jc w:val="both"/>
      </w:pPr>
      <w:r>
        <w:rPr>
          <w:rFonts w:ascii="Times New Roman"/>
          <w:b w:val="false"/>
          <w:i w:val="false"/>
          <w:color w:val="000000"/>
          <w:sz w:val="28"/>
        </w:rPr>
        <w:t xml:space="preserve">
      47.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4" w:id="61"/>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2"/>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62"/>
    <w:bookmarkStart w:name="z66" w:id="63"/>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4"/>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64"/>
    <w:bookmarkStart w:name="z68" w:id="65"/>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5"/>
    <w:bookmarkStart w:name="z69" w:id="66"/>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bookmarkEnd w:id="66"/>
    <w:bookmarkStart w:name="z70" w:id="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7"/>
    <w:bookmarkStart w:name="z71" w:id="68"/>
    <w:p>
      <w:pPr>
        <w:spacing w:after="0"/>
        <w:ind w:left="0"/>
        <w:jc w:val="both"/>
      </w:pPr>
      <w:r>
        <w:rPr>
          <w:rFonts w:ascii="Times New Roman"/>
          <w:b w:val="false"/>
          <w:i w:val="false"/>
          <w:color w:val="000000"/>
          <w:sz w:val="28"/>
        </w:rPr>
        <w:t xml:space="preserve">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 </w:t>
      </w:r>
    </w:p>
    <w:bookmarkEnd w:id="68"/>
    <w:bookmarkStart w:name="z72" w:id="69"/>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69"/>
    <w:bookmarkStart w:name="z73" w:id="70"/>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0"/>
    <w:bookmarkStart w:name="z74" w:id="71"/>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71"/>
    <w:bookmarkStart w:name="z75" w:id="72"/>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6" w:id="73"/>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bookmarkEnd w:id="73"/>
    <w:bookmarkStart w:name="z77" w:id="74"/>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bookmarkEnd w:id="74"/>
    <w:bookmarkStart w:name="z78" w:id="75"/>
    <w:p>
      <w:pPr>
        <w:spacing w:after="0"/>
        <w:ind w:left="0"/>
        <w:jc w:val="both"/>
      </w:pPr>
      <w:r>
        <w:rPr>
          <w:rFonts w:ascii="Times New Roman"/>
          <w:b w:val="false"/>
          <w:i w:val="false"/>
          <w:color w:val="000000"/>
          <w:sz w:val="28"/>
        </w:rPr>
        <w:t>
      61. Бас маман Комиссияның отырысына келесі құжаттарды ұсынады:</w:t>
      </w:r>
    </w:p>
    <w:bookmarkEnd w:id="7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9" w:id="76"/>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7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7"/>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1" w:id="78"/>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bookmarkEnd w:id="78"/>
    <w:bookmarkStart w:name="z82" w:id="79"/>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bookmarkEnd w:id="79"/>
    <w:bookmarkStart w:name="z83" w:id="80"/>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0"/>
    <w:bookmarkStart w:name="z84" w:id="81"/>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2"/>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