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d7e4" w14:textId="ec1d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Сайрам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Сайрам ауданы әкiмдiгiнiң 2023 жылғы 10 қазандағы № 391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тізілімде № 16299 тіркелген),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Сайрам ауданы әкімі аппараты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Сайрам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ауданының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А.Өсербаев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2023 жылғы 10 қазандағы</w:t>
            </w:r>
            <w:r>
              <w:br/>
            </w:r>
            <w:r>
              <w:rPr>
                <w:rFonts w:ascii="Times New Roman"/>
                <w:b w:val="false"/>
                <w:i w:val="false"/>
                <w:color w:val="000000"/>
                <w:sz w:val="20"/>
              </w:rPr>
              <w:t>№ 391 қаулысына қосымша</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Сайрам ауданы әкімі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Сайрам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кент және ауылдық округ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 </w:t>
      </w:r>
    </w:p>
    <w:bookmarkEnd w:id="12"/>
    <w:bookmarkStart w:name="z15"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xml:space="preserve">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4"/>
    <w:bookmarkStart w:name="z17" w:id="15"/>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5"/>
    <w:bookmarkStart w:name="z18" w:id="16"/>
    <w:p>
      <w:pPr>
        <w:spacing w:after="0"/>
        <w:ind w:left="0"/>
        <w:jc w:val="both"/>
      </w:pPr>
      <w:r>
        <w:rPr>
          <w:rFonts w:ascii="Times New Roman"/>
          <w:b w:val="false"/>
          <w:i w:val="false"/>
          <w:color w:val="000000"/>
          <w:sz w:val="28"/>
        </w:rPr>
        <w:t xml:space="preserve">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17"/>
    <w:bookmarkStart w:name="z20" w:id="18"/>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19"/>
    <w:bookmarkStart w:name="z22"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1"/>
    <w:bookmarkStart w:name="z24" w:id="22"/>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2"/>
    <w:bookmarkStart w:name="z25" w:id="23"/>
    <w:p>
      <w:pPr>
        <w:spacing w:after="0"/>
        <w:ind w:left="0"/>
        <w:jc w:val="both"/>
      </w:pPr>
      <w:r>
        <w:rPr>
          <w:rFonts w:ascii="Times New Roman"/>
          <w:b w:val="false"/>
          <w:i w:val="false"/>
          <w:color w:val="000000"/>
          <w:sz w:val="28"/>
        </w:rPr>
        <w:t xml:space="preserve">
      18. Бағалаушы адам мыналарға жауапты болады: </w:t>
      </w:r>
    </w:p>
    <w:bookmarkEnd w:id="23"/>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6" w:id="24"/>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4"/>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2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бір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2" w:id="30"/>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0"/>
    <w:bookmarkStart w:name="z33" w:id="31"/>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4" w:id="32"/>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2"/>
    <w:bookmarkStart w:name="z35" w:id="33"/>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3"/>
    <w:bookmarkStart w:name="z36" w:id="34"/>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7"/>
    <w:bookmarkStart w:name="z40" w:id="38"/>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8"/>
    <w:bookmarkStart w:name="z41"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2" w:id="40"/>
    <w:p>
      <w:pPr>
        <w:spacing w:after="0"/>
        <w:ind w:left="0"/>
        <w:jc w:val="both"/>
      </w:pPr>
      <w:r>
        <w:rPr>
          <w:rFonts w:ascii="Times New Roman"/>
          <w:b w:val="false"/>
          <w:i w:val="false"/>
          <w:color w:val="000000"/>
          <w:sz w:val="28"/>
        </w:rPr>
        <w:t xml:space="preserve">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0"/>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xml:space="preserve">
      36. Сауалнамаға қатысатын адамдардың саны әр 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4"/>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47"/>
    <w:bookmarkStart w:name="z50" w:id="48"/>
    <w:p>
      <w:pPr>
        <w:spacing w:after="0"/>
        <w:ind w:left="0"/>
        <w:jc w:val="both"/>
      </w:pPr>
      <w:r>
        <w:rPr>
          <w:rFonts w:ascii="Times New Roman"/>
          <w:b w:val="false"/>
          <w:i w:val="false"/>
          <w:color w:val="000000"/>
          <w:sz w:val="28"/>
        </w:rPr>
        <w:t xml:space="preserve">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күн________________________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______________________________________________жыл</w:t>
      </w:r>
    </w:p>
    <w:p>
      <w:pPr>
        <w:spacing w:after="0"/>
        <w:ind w:left="0"/>
        <w:jc w:val="both"/>
      </w:pPr>
      <w:r>
        <w:rPr>
          <w:rFonts w:ascii="Times New Roman"/>
          <w:b w:val="false"/>
          <w:i w:val="false"/>
          <w:color w:val="000000"/>
          <w:sz w:val="28"/>
        </w:rPr>
        <w:t xml:space="preserve"> (жеке жоспар құрылатын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бағалау _______________ </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Бағаланатын адам                                                Бағалайтын адам</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both"/>
      </w:pPr>
      <w:r>
        <w:rPr>
          <w:rFonts w:ascii="Times New Roman"/>
          <w:b w:val="false"/>
          <w:i w:val="false"/>
          <w:color w:val="000000"/>
          <w:sz w:val="28"/>
        </w:rPr>
        <w:t xml:space="preserve"> (тегі, басәріптер)                                                 (тегі, басәріптер)</w:t>
      </w:r>
    </w:p>
    <w:p>
      <w:pPr>
        <w:spacing w:after="0"/>
        <w:ind w:left="0"/>
        <w:jc w:val="both"/>
      </w:pPr>
      <w:r>
        <w:rPr>
          <w:rFonts w:ascii="Times New Roman"/>
          <w:b w:val="false"/>
          <w:i w:val="false"/>
          <w:color w:val="000000"/>
          <w:sz w:val="28"/>
        </w:rPr>
        <w:t>күні_________________________________      күні___________________________</w:t>
      </w:r>
    </w:p>
    <w:p>
      <w:pPr>
        <w:spacing w:after="0"/>
        <w:ind w:left="0"/>
        <w:jc w:val="both"/>
      </w:pPr>
      <w:r>
        <w:rPr>
          <w:rFonts w:ascii="Times New Roman"/>
          <w:b w:val="false"/>
          <w:i w:val="false"/>
          <w:color w:val="000000"/>
          <w:sz w:val="28"/>
        </w:rPr>
        <w:t>қолы________________________________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Т.А.Ә.__________________________</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мақсатында Сізге өз әріптестеріңізді 5 баллдық шкала бойынша саралау әдісімен бағалауды</w:t>
      </w:r>
    </w:p>
    <w:p>
      <w:pPr>
        <w:spacing w:after="0"/>
        <w:ind w:left="0"/>
        <w:jc w:val="both"/>
      </w:pPr>
      <w:r>
        <w:rPr>
          <w:rFonts w:ascii="Times New Roman"/>
          <w:b w:val="false"/>
          <w:i w:val="false"/>
          <w:color w:val="000000"/>
          <w:sz w:val="28"/>
        </w:rPr>
        <w:t xml:space="preserve">ұсынамыз. Бағаларды объективті түрде, жеке ұнатуларсыз/ұнатпауларсыз қою керек. </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Т.А.Ә_________________ Құрметті респондент!</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 Құрметті респондент!</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w:t>
      </w:r>
    </w:p>
    <w:p>
      <w:pPr>
        <w:spacing w:after="0"/>
        <w:ind w:left="0"/>
        <w:jc w:val="both"/>
      </w:pPr>
      <w:r>
        <w:rPr>
          <w:rFonts w:ascii="Times New Roman"/>
          <w:b w:val="false"/>
          <w:i w:val="false"/>
          <w:color w:val="000000"/>
          <w:sz w:val="28"/>
        </w:rPr>
        <w:t>режимде әрбір респонденттің баллдарын қосу және респонденттердің санына бөлу (өзін-өзі</w:t>
      </w:r>
    </w:p>
    <w:p>
      <w:pPr>
        <w:spacing w:after="0"/>
        <w:ind w:left="0"/>
        <w:jc w:val="both"/>
      </w:pPr>
      <w:r>
        <w:rPr>
          <w:rFonts w:ascii="Times New Roman"/>
          <w:b w:val="false"/>
          <w:i w:val="false"/>
          <w:color w:val="000000"/>
          <w:sz w:val="28"/>
        </w:rPr>
        <w:t>бағалаудан басқа) арқылы жүзеге асырылады.</w:t>
      </w:r>
    </w:p>
    <w:p>
      <w:pPr>
        <w:spacing w:after="0"/>
        <w:ind w:left="0"/>
        <w:jc w:val="both"/>
      </w:pPr>
      <w:r>
        <w:rPr>
          <w:rFonts w:ascii="Times New Roman"/>
          <w:b w:val="false"/>
          <w:i w:val="false"/>
          <w:color w:val="000000"/>
          <w:sz w:val="28"/>
        </w:rPr>
        <w:t>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Сайрам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w:t>
      </w:r>
    </w:p>
    <w:p>
      <w:pPr>
        <w:spacing w:after="0"/>
        <w:ind w:left="0"/>
        <w:jc w:val="both"/>
      </w:pPr>
      <w:r>
        <w:rPr>
          <w:rFonts w:ascii="Times New Roman"/>
          <w:b w:val="false"/>
          <w:i w:val="false"/>
          <w:color w:val="000000"/>
          <w:sz w:val="28"/>
        </w:rPr>
        <w:t>режимде әрбір респонденттің баллдарын қосу және респонденттердің санына бөлу (өзін-өзі</w:t>
      </w:r>
    </w:p>
    <w:p>
      <w:pPr>
        <w:spacing w:after="0"/>
        <w:ind w:left="0"/>
        <w:jc w:val="both"/>
      </w:pPr>
      <w:r>
        <w:rPr>
          <w:rFonts w:ascii="Times New Roman"/>
          <w:b w:val="false"/>
          <w:i w:val="false"/>
          <w:color w:val="000000"/>
          <w:sz w:val="28"/>
        </w:rPr>
        <w:t>бағалаудан басқа) арқылы жүзеге асырылады.</w:t>
      </w:r>
    </w:p>
    <w:p>
      <w:pPr>
        <w:spacing w:after="0"/>
        <w:ind w:left="0"/>
        <w:jc w:val="both"/>
      </w:pPr>
      <w:r>
        <w:rPr>
          <w:rFonts w:ascii="Times New Roman"/>
          <w:b w:val="false"/>
          <w:i w:val="false"/>
          <w:color w:val="000000"/>
          <w:sz w:val="28"/>
        </w:rPr>
        <w:t>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