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31df" w14:textId="2953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2022 жылғы 29 желтоқсандағы № 24/137-VII "2023-2025 жылдарға арналған қала,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2023 жылғы 10 қарашадағы № 7/39-VIII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2022 жылғы 29 желтоқсандағы № 24/137-VII "2023-2025 жылдарға арналған қала,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Ленгір қаласының 2023-2025 жылдарға арналған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кiрiстер–223 810мың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197 682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8 915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8 915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Аққұм ауылдық округінің 2023-2025 жылдарға арналған бюджеті 4, 5 және 6-қосымшаларға сәйкес, оның ішінде 2023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45 310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- 105мың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Алатау ауылдық округінің 2023-2025 жылдарға арналған бюджеті 7, 8 және 9-қосымшаларға сәйкес, оның ішінде 2023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67 508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20 646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3 296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3 296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Бірінші Мамыр ауылдық округінің 2023-2025 жылдарға арналған бюджеті 10, 11 және 12-қосымшаларға сәйкес, оның ішінде 2023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30 952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5 259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5 259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Жоғарғы Ақсу ауылдық округінің 2023-2025 жылдарға арналған бюджеті 13, 14 және 15-қосымшаларға сәйкес, оның ішінде 2023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43 741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–45 173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1 432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1 432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Зертас ауылдық округінің 2023-2025 жылдарға арналған бюджеті 16, 17 және 18-қосымшаларға сәйкес, оның ішінде 2023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61 514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66 632мың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–5 118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5 118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Кемеқалған ауылдық округінің 2023-2025 жылдарға арналған бюджеті 19, 20 және 21-қосымшаларға сәйкес, оның ішінде 2023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56 644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41 261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1 342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1 342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Көксәйек ауылдық округінің 2023-2025 жылдарға арналған бюджеті 22, 23 және 24-қосымшаларға сәйкес, оның ішінде 2023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81 834мың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46 732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35 102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2 318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2 318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Киелітас ауылдық округінің 2023-2025 жылдарға арналған бюджеті 25, 26 және 27-қосымшаларға сәйкес, оның ішінде 2023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90 957мың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51 165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4 652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4 652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Қаратөбе ауылдық округінің 2023-2025 жылдарға арналған бюджеті 28, 29 және 30-қосымшаларға сәйкес, оның ішінде 2023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45 481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1 242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1 242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Қасқасу ауылдық округінің 2023-2025 жылдарға арналған бюджеті 31, 32 және 33-қосымшаларға сәйкес, оның ішінде 2023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33 482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3 323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Қоғалы ауылдық округінің 2023-2025 жылдарға арналған бюджеті 34, 35 және 36-қосымшаларға сәйкес, оның ішінде 2023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47 367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955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–955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Тасарық ауылдық округінің 2023-2025 жылдарға арналған бюджеті 37, 38 және 39-қосымшаларға сәйкес, оның ішінде 2023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55 132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38 603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1 334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1 334 мың теңге".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2023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 № 7/39-VIII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 № 7/39-VIII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 № 7/39-VIII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 № 7/39-VIII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 № 7/39-VIII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 № 7/39-VIII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 № 7/39-VIII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 № 7/39-VIII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 № 7/39-VIII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 № 7/39-VIII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 № 7/39-VIII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 № 7/39-VIII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 № 7/39-VIII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24/137-VII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