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392ff" w14:textId="99392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аудандық мәслихатының 2014 жылғы 27 маусымдағы № 29-189-V "Шардара ауданында бөлек жергілікті қоғамдастық жиындарын өткізу және жергілікті қоғамдастық жиынына қатысу үшін аудандық маңызы бар қала, ауыл, көше, көппәтерлі тұрғын үй тұрғындары өкілдерінің санын айқындау тәртібін бекіту туралы" шешіміне өзгерістер енгізу туралы" № 15-89-VII шешімінің күші жойылды деп тану туралы</w:t>
      </w:r>
    </w:p>
    <w:p>
      <w:pPr>
        <w:spacing w:after="0"/>
        <w:ind w:left="0"/>
        <w:jc w:val="both"/>
      </w:pPr>
      <w:r>
        <w:rPr>
          <w:rFonts w:ascii="Times New Roman"/>
          <w:b w:val="false"/>
          <w:i w:val="false"/>
          <w:color w:val="000000"/>
          <w:sz w:val="28"/>
        </w:rPr>
        <w:t>Түркістан облысы Шардара аудандық мәслихатының 2023 жылғы 12 қыркүйектегі № 8-47-VIII шешiмi</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Республикасының Заңының </w:t>
      </w:r>
      <w:r>
        <w:rPr>
          <w:rFonts w:ascii="Times New Roman"/>
          <w:b w:val="false"/>
          <w:i w:val="false"/>
          <w:color w:val="000000"/>
          <w:sz w:val="28"/>
        </w:rPr>
        <w:t>27-бабына</w:t>
      </w:r>
      <w:r>
        <w:rPr>
          <w:rFonts w:ascii="Times New Roman"/>
          <w:b w:val="false"/>
          <w:i w:val="false"/>
          <w:color w:val="000000"/>
          <w:sz w:val="28"/>
        </w:rPr>
        <w:t xml:space="preserve"> сәйкес, Шардара аудандық мәслихаты ШЕШТІ:</w:t>
      </w:r>
    </w:p>
    <w:bookmarkEnd w:id="0"/>
    <w:bookmarkStart w:name="z2" w:id="1"/>
    <w:p>
      <w:pPr>
        <w:spacing w:after="0"/>
        <w:ind w:left="0"/>
        <w:jc w:val="both"/>
      </w:pPr>
      <w:r>
        <w:rPr>
          <w:rFonts w:ascii="Times New Roman"/>
          <w:b w:val="false"/>
          <w:i w:val="false"/>
          <w:color w:val="000000"/>
          <w:sz w:val="28"/>
        </w:rPr>
        <w:t xml:space="preserve">
      1. Шардара аудандық мәслихатының 2014 жылғы 27 маусымдағы № 29-189-V "Шардара ауданында бөлек жергілікті қоғамдастық жиындарын өткізу және жергілікті қоғамдастық жиынына қатысу үшін аудандық маңызы бар қала, ауыл, көше, көппәтерлі тұрғын үй тұрғындары өкілдерінің санын айқындау тәртібін бекіту туралы" шешіміне өзгерістер енгізу туралы" Шардара аудандық мәслихатының 2022 жылғы 09 ақпандағы № 15-89-VII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А.Қарсыбаев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мәслихатының</w:t>
            </w:r>
            <w:r>
              <w:br/>
            </w:r>
            <w:r>
              <w:rPr>
                <w:rFonts w:ascii="Times New Roman"/>
                <w:b w:val="false"/>
                <w:i w:val="false"/>
                <w:color w:val="000000"/>
                <w:sz w:val="20"/>
              </w:rPr>
              <w:t>2023 жылғы 12 қыркүйектегі</w:t>
            </w:r>
            <w:r>
              <w:br/>
            </w:r>
            <w:r>
              <w:rPr>
                <w:rFonts w:ascii="Times New Roman"/>
                <w:b w:val="false"/>
                <w:i w:val="false"/>
                <w:color w:val="000000"/>
                <w:sz w:val="20"/>
              </w:rPr>
              <w:t>№ 8-47-VIII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мәслихатының</w:t>
            </w:r>
            <w:r>
              <w:br/>
            </w:r>
            <w:r>
              <w:rPr>
                <w:rFonts w:ascii="Times New Roman"/>
                <w:b w:val="false"/>
                <w:i w:val="false"/>
                <w:color w:val="000000"/>
                <w:sz w:val="20"/>
              </w:rPr>
              <w:t>2014 жылғы 27 маусымдағы</w:t>
            </w:r>
            <w:r>
              <w:br/>
            </w:r>
            <w:r>
              <w:rPr>
                <w:rFonts w:ascii="Times New Roman"/>
                <w:b w:val="false"/>
                <w:i w:val="false"/>
                <w:color w:val="000000"/>
                <w:sz w:val="20"/>
              </w:rPr>
              <w:t>№ 29-189-V шешімімен бекітілген</w:t>
            </w:r>
          </w:p>
        </w:tc>
      </w:tr>
    </w:tbl>
    <w:p>
      <w:pPr>
        <w:spacing w:after="0"/>
        <w:ind w:left="0"/>
        <w:jc w:val="left"/>
      </w:pPr>
      <w:r>
        <w:rPr>
          <w:rFonts w:ascii="Times New Roman"/>
          <w:b/>
          <w:i w:val="false"/>
          <w:color w:val="000000"/>
        </w:rPr>
        <w:t xml:space="preserve"> Шардара ауданында бөлек жергілікті қоғамдастық жиындарын өткізу және жергілікті қоғамдастық жиынына қатысу үшін аудандық маңызы бар қала, ауыл, шағын аудан, көше, көппәтерлі тұрғын үй тұрғындары өкілдерінің санын айқындау тәртібі 1. Жалпы ережелер</w:t>
      </w:r>
    </w:p>
    <w:p>
      <w:pPr>
        <w:spacing w:after="0"/>
        <w:ind w:left="0"/>
        <w:jc w:val="both"/>
      </w:pPr>
      <w:r>
        <w:rPr>
          <w:rFonts w:ascii="Times New Roman"/>
          <w:b w:val="false"/>
          <w:i w:val="false"/>
          <w:color w:val="000000"/>
          <w:sz w:val="28"/>
        </w:rPr>
        <w:t>
      1. Осы бөлек жергілікті қоғамдастық жиындарын өткізудің қағидалары "Қазақстан Республикасындағы жергілікті мемлекеттік басқару және өзін-өзі басқару туралы" 2001 жылғы 23 қаңтардағы Қазақстан Республикасының Заңы 39-3 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аудандық маңызы бар қала, ауыл, шағын аудан, көше тұрғындарының бөлек жергілікті қоғамдастық жиындарын өткізудің тәртібін белгілейді.</w:t>
      </w:r>
    </w:p>
    <w:p>
      <w:pPr>
        <w:spacing w:after="0"/>
        <w:ind w:left="0"/>
        <w:jc w:val="both"/>
      </w:pPr>
      <w:r>
        <w:rPr>
          <w:rFonts w:ascii="Times New Roman"/>
          <w:b w:val="false"/>
          <w:i w:val="false"/>
          <w:color w:val="000000"/>
          <w:sz w:val="28"/>
        </w:rPr>
        <w:t xml:space="preserve">
      2. Аудандық маңызы бар қала, ауылдық округтердің аумағындағы, ауылдың, шағын ауданның, көшенің, көппәтерлі тұрғын үй тұрғындарының бөлек жергілікті қоғамдастық жиындары (бұдан әрі - бөлек жиын) жергілікті қоғамдастықтың жиынына қатысу үшін өкілдерді сайлау мақсатында шақырылады және өткізіледі. </w:t>
      </w:r>
    </w:p>
    <w:p>
      <w:pPr>
        <w:spacing w:after="0"/>
        <w:ind w:left="0"/>
        <w:jc w:val="left"/>
      </w:pPr>
      <w:r>
        <w:rPr>
          <w:rFonts w:ascii="Times New Roman"/>
          <w:b/>
          <w:i w:val="false"/>
          <w:color w:val="000000"/>
        </w:rPr>
        <w:t xml:space="preserve"> 2. Бөлек жиындарды өткізу тәртібі</w:t>
      </w:r>
    </w:p>
    <w:p>
      <w:pPr>
        <w:spacing w:after="0"/>
        <w:ind w:left="0"/>
        <w:jc w:val="both"/>
      </w:pPr>
      <w:r>
        <w:rPr>
          <w:rFonts w:ascii="Times New Roman"/>
          <w:b w:val="false"/>
          <w:i w:val="false"/>
          <w:color w:val="000000"/>
          <w:sz w:val="28"/>
        </w:rPr>
        <w:t>
      3. Жергілікті қоғамдастықтың бөлек жиынын аудандық маңызы бар қаланың, ауылдық округтiң әкiмдерімен шақырылады және ұйымдастырылады.</w:t>
      </w:r>
    </w:p>
    <w:p>
      <w:pPr>
        <w:spacing w:after="0"/>
        <w:ind w:left="0"/>
        <w:jc w:val="both"/>
      </w:pPr>
      <w:r>
        <w:rPr>
          <w:rFonts w:ascii="Times New Roman"/>
          <w:b w:val="false"/>
          <w:i w:val="false"/>
          <w:color w:val="000000"/>
          <w:sz w:val="28"/>
        </w:rPr>
        <w:t>
      4. Жергiлiктi қоғамдастық халқы бөлек жиындардың шақырылу уақыты, орны және талқыланатын мәселелер туралы бұқаралық ақпарат құралдары арқылы немесе Шардара ауданы әкімдігінің ресми сайтына олар өткiзiлетiн күнге дейiн күнтiзбелiк он күннен кешiктiрiлмей хабардар етiледi.</w:t>
      </w:r>
    </w:p>
    <w:p>
      <w:pPr>
        <w:spacing w:after="0"/>
        <w:ind w:left="0"/>
        <w:jc w:val="both"/>
      </w:pPr>
      <w:r>
        <w:rPr>
          <w:rFonts w:ascii="Times New Roman"/>
          <w:b w:val="false"/>
          <w:i w:val="false"/>
          <w:color w:val="000000"/>
          <w:sz w:val="28"/>
        </w:rPr>
        <w:t>
      5. Ауыл, шағын аудан, көше, көп пәтерлі тұрғын үй шегiнде бөлек жиынды өткiзудi аудандық маңызы бар қаланың және ауылдық округтiң әкiмiмен ұйымдастырылады.</w:t>
      </w:r>
    </w:p>
    <w:p>
      <w:pPr>
        <w:spacing w:after="0"/>
        <w:ind w:left="0"/>
        <w:jc w:val="both"/>
      </w:pPr>
      <w:r>
        <w:rPr>
          <w:rFonts w:ascii="Times New Roman"/>
          <w:b w:val="false"/>
          <w:i w:val="false"/>
          <w:color w:val="000000"/>
          <w:sz w:val="28"/>
        </w:rPr>
        <w:t xml:space="preserve">
      Шағын аудан немесе көше шегінде көппәтерлі үйлер болған жағдайда, көппәтерлі үйдің бөлек жиындары өткізілмейді. </w:t>
      </w:r>
    </w:p>
    <w:p>
      <w:pPr>
        <w:spacing w:after="0"/>
        <w:ind w:left="0"/>
        <w:jc w:val="both"/>
      </w:pPr>
      <w:r>
        <w:rPr>
          <w:rFonts w:ascii="Times New Roman"/>
          <w:b w:val="false"/>
          <w:i w:val="false"/>
          <w:color w:val="000000"/>
          <w:sz w:val="28"/>
        </w:rPr>
        <w:t>
      6. Бөлек жиынды ашудың алдында тиiстi ауылдың, шағын ауданның, көшенің, көппәтерлі тұрғын үйдің қатысып отырған және оған қатысуға құқығы бар тұрғындарын тiркеу жүргiзiледi.</w:t>
      </w:r>
    </w:p>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және оған қатысуға құқығы бар тұрғындардың (жергілкті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7. Бөлек жиынды аудандық маңызы бар қала, ауылдық округ әкiмi немесе ол уәкiлеттiк берген тұлға ашады.</w:t>
      </w:r>
    </w:p>
    <w:p>
      <w:pPr>
        <w:spacing w:after="0"/>
        <w:ind w:left="0"/>
        <w:jc w:val="both"/>
      </w:pPr>
      <w:r>
        <w:rPr>
          <w:rFonts w:ascii="Times New Roman"/>
          <w:b w:val="false"/>
          <w:i w:val="false"/>
          <w:color w:val="000000"/>
          <w:sz w:val="28"/>
        </w:rPr>
        <w:t>
      Аудандық маңызы бар қала, ауылдық округ әкiмi немесе ол уәкiлеттiк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рәсiмдеу үшiн ашық дауыспен хатшы сайланады.</w:t>
      </w:r>
    </w:p>
    <w:p>
      <w:pPr>
        <w:spacing w:after="0"/>
        <w:ind w:left="0"/>
        <w:jc w:val="both"/>
      </w:pPr>
      <w:r>
        <w:rPr>
          <w:rFonts w:ascii="Times New Roman"/>
          <w:b w:val="false"/>
          <w:i w:val="false"/>
          <w:color w:val="000000"/>
          <w:sz w:val="28"/>
        </w:rPr>
        <w:t>
      8. Жергілікті қоғамдастық жиынына қатысу үшін аудандық маңызы бар қала, ауыл, шағын аудан, көше, көп пәтерлі тұрғын үй тұрғындары өкілдерінің кандидатураларын Шардара аудандық мәслихаты бекіткен сандық құрамға сәйкес бөлек жиынның қатысушылары ұсынады.</w:t>
      </w:r>
    </w:p>
    <w:p>
      <w:pPr>
        <w:spacing w:after="0"/>
        <w:ind w:left="0"/>
        <w:jc w:val="both"/>
      </w:pPr>
      <w:r>
        <w:rPr>
          <w:rFonts w:ascii="Times New Roman"/>
          <w:b w:val="false"/>
          <w:i w:val="false"/>
          <w:color w:val="000000"/>
          <w:sz w:val="28"/>
        </w:rPr>
        <w:t>
      Жергілікті қоғамдастық жиынына қатысу үшін аудандық маңызы бар қала, ауыл, шағын аудан, көше, көп пәтерлі тұрғын үй тұрғындары өкілдерінің саны тең өкілдік ету қағидаты негізінде айқындалады.</w:t>
      </w:r>
    </w:p>
    <w:p>
      <w:pPr>
        <w:spacing w:after="0"/>
        <w:ind w:left="0"/>
        <w:jc w:val="both"/>
      </w:pPr>
      <w:r>
        <w:rPr>
          <w:rFonts w:ascii="Times New Roman"/>
          <w:b w:val="false"/>
          <w:i w:val="false"/>
          <w:color w:val="000000"/>
          <w:sz w:val="28"/>
        </w:rPr>
        <w:t>
      9. Дауыс беру ашық түрде әрбiр кандидатура бойынша дербес жүргiзiледi. Бөлек жиын қатысушыларының ең көп дауыстарына ие болған кандидаттар сайланған болып есептеледi.</w:t>
      </w:r>
    </w:p>
    <w:p>
      <w:pPr>
        <w:spacing w:after="0"/>
        <w:ind w:left="0"/>
        <w:jc w:val="both"/>
      </w:pPr>
      <w:r>
        <w:rPr>
          <w:rFonts w:ascii="Times New Roman"/>
          <w:b w:val="false"/>
          <w:i w:val="false"/>
          <w:color w:val="000000"/>
          <w:sz w:val="28"/>
        </w:rPr>
        <w:t xml:space="preserve">
      10. Бөлек жиында хаттама жүргiзiледi, оған төраға мен хатшы қол қояды және оны аудандық маңызы бар қала және ауылдық округ әкiмiнiң аппаратына бередi. </w:t>
      </w:r>
    </w:p>
    <w:p>
      <w:pPr>
        <w:spacing w:after="0"/>
        <w:ind w:left="0"/>
        <w:jc w:val="left"/>
      </w:pPr>
      <w:r>
        <w:rPr>
          <w:rFonts w:ascii="Times New Roman"/>
          <w:b/>
          <w:i w:val="false"/>
          <w:color w:val="000000"/>
        </w:rPr>
        <w:t xml:space="preserve"> 3. Жергілікті қоғамдастық жиынына қатысу үшін аудандық маңызы бар қала, ауыл, көше тұрғындары өкілдерінің санын айқындау</w:t>
      </w:r>
    </w:p>
    <w:p>
      <w:pPr>
        <w:spacing w:after="0"/>
        <w:ind w:left="0"/>
        <w:jc w:val="both"/>
      </w:pPr>
      <w:r>
        <w:rPr>
          <w:rFonts w:ascii="Times New Roman"/>
          <w:b w:val="false"/>
          <w:i w:val="false"/>
          <w:color w:val="000000"/>
          <w:sz w:val="28"/>
        </w:rPr>
        <w:t>
      11. Жергілікті қоғамдастық жиынына қатысу үшін аудандық маңызы бар қала, ауыл, шағын аудан, көше, көппәтерлі тұрғын үй тұрғындары өкілдерінің саны төмендегідей айқындалады:</w:t>
      </w:r>
    </w:p>
    <w:p>
      <w:pPr>
        <w:spacing w:after="0"/>
        <w:ind w:left="0"/>
        <w:jc w:val="both"/>
      </w:pPr>
      <w:r>
        <w:rPr>
          <w:rFonts w:ascii="Times New Roman"/>
          <w:b w:val="false"/>
          <w:i w:val="false"/>
          <w:color w:val="000000"/>
          <w:sz w:val="28"/>
        </w:rPr>
        <w:t>
      жергілікті қоғамдастық жиынына қатысу үшін көше, көппәтерлі тұрғын үй тұрғындары өкілдерінің саны:</w:t>
      </w:r>
    </w:p>
    <w:p>
      <w:pPr>
        <w:spacing w:after="0"/>
        <w:ind w:left="0"/>
        <w:jc w:val="both"/>
      </w:pPr>
      <w:r>
        <w:rPr>
          <w:rFonts w:ascii="Times New Roman"/>
          <w:b w:val="false"/>
          <w:i w:val="false"/>
          <w:color w:val="000000"/>
          <w:sz w:val="28"/>
        </w:rPr>
        <w:t>
      халық саны 2000 адамға дейінгі елді мекендерде 2 өкілге дейін;</w:t>
      </w:r>
    </w:p>
    <w:p>
      <w:pPr>
        <w:spacing w:after="0"/>
        <w:ind w:left="0"/>
        <w:jc w:val="both"/>
      </w:pPr>
      <w:r>
        <w:rPr>
          <w:rFonts w:ascii="Times New Roman"/>
          <w:b w:val="false"/>
          <w:i w:val="false"/>
          <w:color w:val="000000"/>
          <w:sz w:val="28"/>
        </w:rPr>
        <w:t>
      халық саны 2000 мен 4000 адам аралығындағы елді мекендерде 3 өкілге дейін;</w:t>
      </w:r>
    </w:p>
    <w:p>
      <w:pPr>
        <w:spacing w:after="0"/>
        <w:ind w:left="0"/>
        <w:jc w:val="both"/>
      </w:pPr>
      <w:r>
        <w:rPr>
          <w:rFonts w:ascii="Times New Roman"/>
          <w:b w:val="false"/>
          <w:i w:val="false"/>
          <w:color w:val="000000"/>
          <w:sz w:val="28"/>
        </w:rPr>
        <w:t>
      халық саны 4000 адамнан жоғары елді мекендерде 4 өкілге дейін.</w:t>
      </w:r>
    </w:p>
    <w:p>
      <w:pPr>
        <w:spacing w:after="0"/>
        <w:ind w:left="0"/>
        <w:jc w:val="both"/>
      </w:pPr>
      <w:r>
        <w:rPr>
          <w:rFonts w:ascii="Times New Roman"/>
          <w:b w:val="false"/>
          <w:i w:val="false"/>
          <w:color w:val="000000"/>
          <w:sz w:val="28"/>
        </w:rPr>
        <w:t>
      12. Жергілікті қоғамдастық жиынына қатысу үшін ауыл тұрғындары өкілдерінің саны:</w:t>
      </w:r>
    </w:p>
    <w:p>
      <w:pPr>
        <w:spacing w:after="0"/>
        <w:ind w:left="0"/>
        <w:jc w:val="both"/>
      </w:pPr>
      <w:r>
        <w:rPr>
          <w:rFonts w:ascii="Times New Roman"/>
          <w:b w:val="false"/>
          <w:i w:val="false"/>
          <w:color w:val="000000"/>
          <w:sz w:val="28"/>
        </w:rPr>
        <w:t>
      құрамына 1-3 ауыл енетін ауылдық округтерде 10 өкілге дейін; құрамына 4-6 ауыл енетін ауылдық округтерде 15 өкілге дейін; құрамына 7-9 ауыл енетін ауылдық округтерде 20 өкілге дейін.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