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2430" w14:textId="3a82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және ауылдық округтер әкімдері аппараттарының мемлекеттік қызметшілеріне 2023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2023 жылғы 5 мамырдағы № 2-16-VIII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аудандық мәслихат ШЕШТІК:</w:t>
      </w:r>
    </w:p>
    <w:bookmarkEnd w:id="0"/>
    <w:bookmarkStart w:name="z2" w:id="1"/>
    <w:p>
      <w:pPr>
        <w:spacing w:after="0"/>
        <w:ind w:left="0"/>
        <w:jc w:val="both"/>
      </w:pPr>
      <w:r>
        <w:rPr>
          <w:rFonts w:ascii="Times New Roman"/>
          <w:b w:val="false"/>
          <w:i w:val="false"/>
          <w:color w:val="000000"/>
          <w:sz w:val="28"/>
        </w:rPr>
        <w:t>
      1. Жетісай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кент және ауылдық округтер әкімдері аппараттарының мемлекеттік қызметшілеріне қажеттілікті ескере отырып, 2023 жылы берілсін: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