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85b8" w14:textId="63b8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әкімдігінің 2023 жылғы 21 желтоқсандағы № 299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оқытуға мемлекеттік білім беру тапсырысы бекітілсін.</w:t>
      </w:r>
    </w:p>
    <w:bookmarkEnd w:id="1"/>
    <w:bookmarkStart w:name="z9"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оқытуға ата-ана төлемақының мөлшері бекітілсін.</w:t>
      </w:r>
    </w:p>
    <w:bookmarkEnd w:id="2"/>
    <w:bookmarkStart w:name="z10" w:id="3"/>
    <w:p>
      <w:pPr>
        <w:spacing w:after="0"/>
        <w:ind w:left="0"/>
        <w:jc w:val="both"/>
      </w:pPr>
      <w:r>
        <w:rPr>
          <w:rFonts w:ascii="Times New Roman"/>
          <w:b w:val="false"/>
          <w:i w:val="false"/>
          <w:color w:val="000000"/>
          <w:sz w:val="28"/>
        </w:rPr>
        <w:t>
      3. "Шығыс Қазақстан облысының білім басқармасы"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2) осы қаулыны ресми жарияланғаннан кейін облыс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2023 жылғы 1 қыркүйектен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xml:space="preserve">№ 299 қаулысына </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8"/>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12.03.2025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бастап қолданысқа енгізіледі және 2025 жылғы 1 қаңтардан бастап туындаған құқықтық қатынастарға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жанындағы мектепалды даярлық сыныптары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xml:space="preserve">№ 299 қаулысына </w:t>
            </w:r>
            <w:r>
              <w:br/>
            </w:r>
            <w:r>
              <w:rPr>
                <w:rFonts w:ascii="Times New Roman"/>
                <w:b w:val="false"/>
                <w:i w:val="false"/>
                <w:color w:val="000000"/>
                <w:sz w:val="20"/>
              </w:rPr>
              <w:t>2-қосымша</w:t>
            </w:r>
          </w:p>
        </w:tc>
      </w:tr>
    </w:tbl>
    <w:bookmarkStart w:name="z19" w:id="9"/>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9"/>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12.03.2025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бастап қолданысқа енгізіледі және 2025 жылғы 1 қаңтардан бастап туындаған құқықтық қатынастарға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бөбекжай (3 жасқа дейін / 3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толық күн болатын шағын орталық (3 жасқа дейін / 3 жастан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23 500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23 500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22 500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18 000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18 840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12 560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17 500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23 000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18 400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18 840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12 560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