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364f" w14:textId="7cb3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3 мамырдағы № 23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"Ұлан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Ұлан аудандық мәслихаттың "Ұлан аудандық мәслихат аппараты" мемлекеттік мекемесінің "Б" корпусы мемлекеттік әкімшілік қызметшілерінің қызметін бағалау әдістемесін бекіту туралы" 2022 жылғы 25 наурыздағы № 141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2023 жылғы "3" мамырдағы </w:t>
            </w:r>
            <w:r>
              <w:br/>
            </w:r>
            <w:r>
              <w:rPr>
                <w:rFonts w:ascii="Times New Roman"/>
                <w:b w:val="false"/>
                <w:i w:val="false"/>
                <w:color w:val="000000"/>
                <w:sz w:val="20"/>
              </w:rPr>
              <w:t>№ 23 шешіміне қосымша</w:t>
            </w:r>
          </w:p>
        </w:tc>
      </w:tr>
    </w:tbl>
    <w:bookmarkStart w:name="z11" w:id="4"/>
    <w:p>
      <w:pPr>
        <w:spacing w:after="0"/>
        <w:ind w:left="0"/>
        <w:jc w:val="left"/>
      </w:pPr>
      <w:r>
        <w:rPr>
          <w:rFonts w:ascii="Times New Roman"/>
          <w:b/>
          <w:i w:val="false"/>
          <w:color w:val="000000"/>
        </w:rPr>
        <w:t xml:space="preserve"> "Ұлан аудандық мәслихатының аппараты" мемлекеттік мекемесінің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"Ұлан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бағалаудың алгоритімін айқындайды.</w:t>
      </w:r>
    </w:p>
    <w:bookmarkEnd w:id="6"/>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мемлекеттік мекеменің басшысы– Е-2 санатының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мемлекеттік мекеменің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адам–мемлекеттік мекеменің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мемлекеттік мекеменің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мекеменің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1" w:id="24"/>
    <w:p>
      <w:pPr>
        <w:spacing w:after="0"/>
        <w:ind w:left="0"/>
        <w:jc w:val="both"/>
      </w:pPr>
      <w:r>
        <w:rPr>
          <w:rFonts w:ascii="Times New Roman"/>
          <w:b w:val="false"/>
          <w:i w:val="false"/>
          <w:color w:val="000000"/>
          <w:sz w:val="28"/>
        </w:rPr>
        <w:t xml:space="preserve">
      6. Бағалау мерзімі аяқталғанға дейін мемлекеттік мекемеден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 лауазымдық міндеттеріне Ұлан аудандық мәслихаты аппаратының кадр жұмысын жүргізу кіретін аппарат басшысы (бұдан әрі-аппарат басшысы), соның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аппарат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11. Аппарат басшысы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3"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аппарат басшысында,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xml:space="preserve">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аппарат басшысы қарастырады.</w:t>
      </w:r>
    </w:p>
    <w:bookmarkEnd w:id="40"/>
    <w:bookmarkStart w:name="z48"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мемлекеттік мекеменің стратегиялық мақсаттары, мемлекеттік мекеменің жұмысының есептік кезеңдегі жалпы нәтижесі жөнінде бағаланушы адамдардың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19. Аппарат басшысы мыналарға жауапты болады:</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20.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bookmarkEnd w:id="56"/>
    <w:bookmarkStart w:name="z64" w:id="57"/>
    <w:p>
      <w:pPr>
        <w:spacing w:after="0"/>
        <w:ind w:left="0"/>
        <w:jc w:val="left"/>
      </w:pPr>
      <w:r>
        <w:rPr>
          <w:rFonts w:ascii="Times New Roman"/>
          <w:b/>
          <w:i w:val="false"/>
          <w:color w:val="000000"/>
        </w:rPr>
        <w:t xml:space="preserve"> 2-тарау. Мемлекеттік мекеменің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21. Мемлекеттік мекеме басшысының қызметін бағалау НМИ жетістіктерін бағалау негізінде жүзеге асырылады.</w:t>
      </w:r>
    </w:p>
    <w:bookmarkEnd w:id="58"/>
    <w:bookmarkStart w:name="z66" w:id="59"/>
    <w:p>
      <w:pPr>
        <w:spacing w:after="0"/>
        <w:ind w:left="0"/>
        <w:jc w:val="both"/>
      </w:pPr>
      <w:r>
        <w:rPr>
          <w:rFonts w:ascii="Times New Roman"/>
          <w:b w:val="false"/>
          <w:i w:val="false"/>
          <w:color w:val="000000"/>
          <w:sz w:val="28"/>
        </w:rPr>
        <w:t xml:space="preserve">
      22. НМИ-ды бағалаушы адаммен, сондай-ақ "Б" корпусы мемлекеттік әкімшілік қызметшілерінің қызметін бағалаудың үлгілік әдістемесіне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мекеме басшысының жеке жұмыс жоспарында белгілейді.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аппарат басшысы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Мемлекеттік мекеме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аппарат басшысы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мекеменің стратегиялық мақсаттарын, "А" корпусы қызметшісінің келісімін іске асыруға не мемлекеттік мекеменің қызметінің тиімділігін арттыруға бағдарланған болуы тиіс.</w:t>
      </w:r>
    </w:p>
    <w:bookmarkEnd w:id="71"/>
    <w:bookmarkStart w:name="z79"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мекеменің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26. Ақпараттық жүйе немесе ол болмаған жағдайда бас маман (кадр қызметінің), мемлекеттік мекеменің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27. Ақпараттық жүйемен немесе ол болмаған жағдайда аппарат басшысы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"Б"корпусы мемлекеттік әкімшілік қызметшілерінің қызметін бағалаудың үлгілік әдістемесіне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xml:space="preserve">
      Бағаларды қою кезінде бағалаушы адам "Б" корпусы мемлекеттік әкімшілік қызметшілерінің қызметін бағалаудың үлгілік әдістемесіне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мемлекеттік мекеменің басшысы "Б" корпусы мемлекеттік әкімшілік қызметшілерінің қызметін бағалаудың үлгілік әдістемесіне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30. Ақпараттық жүйе немесе ол болмаған жағдайда аппарат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31. Ақпараттық жүйе арқылы немесе ол болмаған жағдайда аппарат басшысымен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xml:space="preserve">
      Бағалаушы адам үлгілік әдістемесіне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1"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2"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3" w:id="86"/>
    <w:p>
      <w:pPr>
        <w:spacing w:after="0"/>
        <w:ind w:left="0"/>
        <w:jc w:val="both"/>
      </w:pPr>
      <w:r>
        <w:rPr>
          <w:rFonts w:ascii="Times New Roman"/>
          <w:b w:val="false"/>
          <w:i w:val="false"/>
          <w:color w:val="000000"/>
          <w:sz w:val="28"/>
        </w:rPr>
        <w:t>
      дербестік және бастамашылық;</w:t>
      </w:r>
    </w:p>
    <w:bookmarkEnd w:id="86"/>
    <w:bookmarkStart w:name="z94" w:id="87"/>
    <w:p>
      <w:pPr>
        <w:spacing w:after="0"/>
        <w:ind w:left="0"/>
        <w:jc w:val="both"/>
      </w:pPr>
      <w:r>
        <w:rPr>
          <w:rFonts w:ascii="Times New Roman"/>
          <w:b w:val="false"/>
          <w:i w:val="false"/>
          <w:color w:val="000000"/>
          <w:sz w:val="28"/>
        </w:rPr>
        <w:t>
      еңбек тәртібі.</w:t>
      </w:r>
    </w:p>
    <w:bookmarkEnd w:id="87"/>
    <w:bookmarkStart w:name="z95"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6"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7" w:id="90"/>
    <w:p>
      <w:pPr>
        <w:spacing w:after="0"/>
        <w:ind w:left="0"/>
        <w:jc w:val="both"/>
      </w:pPr>
      <w:r>
        <w:rPr>
          <w:rFonts w:ascii="Times New Roman"/>
          <w:b w:val="false"/>
          <w:i w:val="false"/>
          <w:color w:val="000000"/>
          <w:sz w:val="28"/>
        </w:rPr>
        <w:t xml:space="preserve">
      Мемлекеттік мекеменің басшылары үшін 360 әдісі бойынша бағалау үлгілік әдістемесіне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әдістемесіне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8"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9"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100" w:id="93"/>
    <w:p>
      <w:pPr>
        <w:spacing w:after="0"/>
        <w:ind w:left="0"/>
        <w:jc w:val="both"/>
      </w:pPr>
      <w:r>
        <w:rPr>
          <w:rFonts w:ascii="Times New Roman"/>
          <w:b w:val="false"/>
          <w:i w:val="false"/>
          <w:color w:val="000000"/>
          <w:sz w:val="28"/>
        </w:rPr>
        <w:t>
      қызметті басқару;</w:t>
      </w:r>
    </w:p>
    <w:bookmarkEnd w:id="93"/>
    <w:bookmarkStart w:name="z101" w:id="94"/>
    <w:p>
      <w:pPr>
        <w:spacing w:after="0"/>
        <w:ind w:left="0"/>
        <w:jc w:val="both"/>
      </w:pPr>
      <w:r>
        <w:rPr>
          <w:rFonts w:ascii="Times New Roman"/>
          <w:b w:val="false"/>
          <w:i w:val="false"/>
          <w:color w:val="000000"/>
          <w:sz w:val="28"/>
        </w:rPr>
        <w:t>
      тиімді коммуникацияларды құру;</w:t>
      </w:r>
    </w:p>
    <w:bookmarkEnd w:id="94"/>
    <w:bookmarkStart w:name="z102"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3" w:id="96"/>
    <w:p>
      <w:pPr>
        <w:spacing w:after="0"/>
        <w:ind w:left="0"/>
        <w:jc w:val="both"/>
      </w:pPr>
      <w:r>
        <w:rPr>
          <w:rFonts w:ascii="Times New Roman"/>
          <w:b w:val="false"/>
          <w:i w:val="false"/>
          <w:color w:val="000000"/>
          <w:sz w:val="28"/>
        </w:rPr>
        <w:t>
      өзгерістерді басқару;</w:t>
      </w:r>
    </w:p>
    <w:bookmarkEnd w:id="96"/>
    <w:bookmarkStart w:name="z104" w:id="97"/>
    <w:p>
      <w:pPr>
        <w:spacing w:after="0"/>
        <w:ind w:left="0"/>
        <w:jc w:val="both"/>
      </w:pPr>
      <w:r>
        <w:rPr>
          <w:rFonts w:ascii="Times New Roman"/>
          <w:b w:val="false"/>
          <w:i w:val="false"/>
          <w:color w:val="000000"/>
          <w:sz w:val="28"/>
        </w:rPr>
        <w:t>
      нәтижеге бағдарлану;</w:t>
      </w:r>
    </w:p>
    <w:bookmarkEnd w:id="97"/>
    <w:bookmarkStart w:name="z105"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6" w:id="99"/>
    <w:p>
      <w:pPr>
        <w:spacing w:after="0"/>
        <w:ind w:left="0"/>
        <w:jc w:val="both"/>
      </w:pPr>
      <w:r>
        <w:rPr>
          <w:rFonts w:ascii="Times New Roman"/>
          <w:b w:val="false"/>
          <w:i w:val="false"/>
          <w:color w:val="000000"/>
          <w:sz w:val="28"/>
        </w:rPr>
        <w:t>
      топты басқару;</w:t>
      </w:r>
    </w:p>
    <w:bookmarkEnd w:id="99"/>
    <w:bookmarkStart w:name="z107" w:id="100"/>
    <w:p>
      <w:pPr>
        <w:spacing w:after="0"/>
        <w:ind w:left="0"/>
        <w:jc w:val="both"/>
      </w:pPr>
      <w:r>
        <w:rPr>
          <w:rFonts w:ascii="Times New Roman"/>
          <w:b w:val="false"/>
          <w:i w:val="false"/>
          <w:color w:val="000000"/>
          <w:sz w:val="28"/>
        </w:rPr>
        <w:t>
      көшбасшылық қасиеттер;</w:t>
      </w:r>
    </w:p>
    <w:bookmarkEnd w:id="100"/>
    <w:bookmarkStart w:name="z108" w:id="101"/>
    <w:p>
      <w:pPr>
        <w:spacing w:after="0"/>
        <w:ind w:left="0"/>
        <w:jc w:val="both"/>
      </w:pPr>
      <w:r>
        <w:rPr>
          <w:rFonts w:ascii="Times New Roman"/>
          <w:b w:val="false"/>
          <w:i w:val="false"/>
          <w:color w:val="000000"/>
          <w:sz w:val="28"/>
        </w:rPr>
        <w:t>
      ынтымақтастық;</w:t>
      </w:r>
    </w:p>
    <w:bookmarkEnd w:id="101"/>
    <w:bookmarkStart w:name="z109" w:id="102"/>
    <w:p>
      <w:pPr>
        <w:spacing w:after="0"/>
        <w:ind w:left="0"/>
        <w:jc w:val="both"/>
      </w:pPr>
      <w:r>
        <w:rPr>
          <w:rFonts w:ascii="Times New Roman"/>
          <w:b w:val="false"/>
          <w:i w:val="false"/>
          <w:color w:val="000000"/>
          <w:sz w:val="28"/>
        </w:rPr>
        <w:t>
      жеделділік;</w:t>
      </w:r>
    </w:p>
    <w:bookmarkEnd w:id="102"/>
    <w:bookmarkStart w:name="z110" w:id="103"/>
    <w:p>
      <w:pPr>
        <w:spacing w:after="0"/>
        <w:ind w:left="0"/>
        <w:jc w:val="both"/>
      </w:pPr>
      <w:r>
        <w:rPr>
          <w:rFonts w:ascii="Times New Roman"/>
          <w:b w:val="false"/>
          <w:i w:val="false"/>
          <w:color w:val="000000"/>
          <w:sz w:val="28"/>
        </w:rPr>
        <w:t>
      өзін-өзі дамыту;</w:t>
      </w:r>
    </w:p>
    <w:bookmarkEnd w:id="103"/>
    <w:bookmarkStart w:name="z111" w:id="104"/>
    <w:p>
      <w:pPr>
        <w:spacing w:after="0"/>
        <w:ind w:left="0"/>
        <w:jc w:val="both"/>
      </w:pPr>
      <w:r>
        <w:rPr>
          <w:rFonts w:ascii="Times New Roman"/>
          <w:b w:val="false"/>
          <w:i w:val="false"/>
          <w:color w:val="000000"/>
          <w:sz w:val="28"/>
        </w:rPr>
        <w:t>
      бастамшылдық;</w:t>
      </w:r>
    </w:p>
    <w:bookmarkEnd w:id="104"/>
    <w:bookmarkStart w:name="z112" w:id="105"/>
    <w:p>
      <w:pPr>
        <w:spacing w:after="0"/>
        <w:ind w:left="0"/>
        <w:jc w:val="both"/>
      </w:pPr>
      <w:r>
        <w:rPr>
          <w:rFonts w:ascii="Times New Roman"/>
          <w:b w:val="false"/>
          <w:i w:val="false"/>
          <w:color w:val="000000"/>
          <w:sz w:val="28"/>
        </w:rPr>
        <w:t>
      "Б" корпусының қызметшілері үшін:</w:t>
      </w:r>
    </w:p>
    <w:bookmarkEnd w:id="105"/>
    <w:bookmarkStart w:name="z113" w:id="106"/>
    <w:p>
      <w:pPr>
        <w:spacing w:after="0"/>
        <w:ind w:left="0"/>
        <w:jc w:val="both"/>
      </w:pPr>
      <w:r>
        <w:rPr>
          <w:rFonts w:ascii="Times New Roman"/>
          <w:b w:val="false"/>
          <w:i w:val="false"/>
          <w:color w:val="000000"/>
          <w:sz w:val="28"/>
        </w:rPr>
        <w:t>
      тиімді коммуникацияларды құру;</w:t>
      </w:r>
    </w:p>
    <w:bookmarkEnd w:id="106"/>
    <w:bookmarkStart w:name="z114"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5" w:id="108"/>
    <w:p>
      <w:pPr>
        <w:spacing w:after="0"/>
        <w:ind w:left="0"/>
        <w:jc w:val="both"/>
      </w:pPr>
      <w:r>
        <w:rPr>
          <w:rFonts w:ascii="Times New Roman"/>
          <w:b w:val="false"/>
          <w:i w:val="false"/>
          <w:color w:val="000000"/>
          <w:sz w:val="28"/>
        </w:rPr>
        <w:t>
      өзгерістерді басқару;</w:t>
      </w:r>
    </w:p>
    <w:bookmarkEnd w:id="108"/>
    <w:bookmarkStart w:name="z116" w:id="109"/>
    <w:p>
      <w:pPr>
        <w:spacing w:after="0"/>
        <w:ind w:left="0"/>
        <w:jc w:val="both"/>
      </w:pPr>
      <w:r>
        <w:rPr>
          <w:rFonts w:ascii="Times New Roman"/>
          <w:b w:val="false"/>
          <w:i w:val="false"/>
          <w:color w:val="000000"/>
          <w:sz w:val="28"/>
        </w:rPr>
        <w:t>
      нәтижеге бағдарлану;</w:t>
      </w:r>
    </w:p>
    <w:bookmarkEnd w:id="109"/>
    <w:bookmarkStart w:name="z117"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8" w:id="111"/>
    <w:p>
      <w:pPr>
        <w:spacing w:after="0"/>
        <w:ind w:left="0"/>
        <w:jc w:val="both"/>
      </w:pPr>
      <w:r>
        <w:rPr>
          <w:rFonts w:ascii="Times New Roman"/>
          <w:b w:val="false"/>
          <w:i w:val="false"/>
          <w:color w:val="000000"/>
          <w:sz w:val="28"/>
        </w:rPr>
        <w:t>
      ынтымақтастық;</w:t>
      </w:r>
    </w:p>
    <w:bookmarkEnd w:id="111"/>
    <w:bookmarkStart w:name="z119" w:id="112"/>
    <w:p>
      <w:pPr>
        <w:spacing w:after="0"/>
        <w:ind w:left="0"/>
        <w:jc w:val="both"/>
      </w:pPr>
      <w:r>
        <w:rPr>
          <w:rFonts w:ascii="Times New Roman"/>
          <w:b w:val="false"/>
          <w:i w:val="false"/>
          <w:color w:val="000000"/>
          <w:sz w:val="28"/>
        </w:rPr>
        <w:t>
      жеделділік;</w:t>
      </w:r>
    </w:p>
    <w:bookmarkEnd w:id="112"/>
    <w:bookmarkStart w:name="z120" w:id="113"/>
    <w:p>
      <w:pPr>
        <w:spacing w:after="0"/>
        <w:ind w:left="0"/>
        <w:jc w:val="both"/>
      </w:pPr>
      <w:r>
        <w:rPr>
          <w:rFonts w:ascii="Times New Roman"/>
          <w:b w:val="false"/>
          <w:i w:val="false"/>
          <w:color w:val="000000"/>
          <w:sz w:val="28"/>
        </w:rPr>
        <w:t>
      өзін-өзі дамыту.</w:t>
      </w:r>
    </w:p>
    <w:bookmarkEnd w:id="113"/>
    <w:bookmarkStart w:name="z121"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bookmarkEnd w:id="114"/>
    <w:bookmarkStart w:name="z122"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4" w:id="117"/>
    <w:p>
      <w:pPr>
        <w:spacing w:after="0"/>
        <w:ind w:left="0"/>
        <w:jc w:val="both"/>
      </w:pPr>
      <w:r>
        <w:rPr>
          <w:rFonts w:ascii="Times New Roman"/>
          <w:b w:val="false"/>
          <w:i w:val="false"/>
          <w:color w:val="000000"/>
          <w:sz w:val="28"/>
        </w:rPr>
        <w:t>
      1) тікелей басшы;</w:t>
      </w:r>
    </w:p>
    <w:bookmarkEnd w:id="117"/>
    <w:bookmarkStart w:name="z12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6"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7" w:id="120"/>
    <w:p>
      <w:pPr>
        <w:spacing w:after="0"/>
        <w:ind w:left="0"/>
        <w:jc w:val="both"/>
      </w:pPr>
      <w:r>
        <w:rPr>
          <w:rFonts w:ascii="Times New Roman"/>
          <w:b w:val="false"/>
          <w:i w:val="false"/>
          <w:color w:val="000000"/>
          <w:sz w:val="28"/>
        </w:rPr>
        <w:t xml:space="preserve">
      36. Аппарат басшысы 360 әдісі бойынша бағалау процесін басқарады, жеке есептерді жасайды және үлгілік әдістемесіне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8"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9"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0"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1"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2" w:id="125"/>
    <w:p>
      <w:pPr>
        <w:spacing w:after="0"/>
        <w:ind w:left="0"/>
        <w:jc w:val="both"/>
      </w:pPr>
      <w:r>
        <w:rPr>
          <w:rFonts w:ascii="Times New Roman"/>
          <w:b w:val="false"/>
          <w:i w:val="false"/>
          <w:color w:val="000000"/>
          <w:sz w:val="28"/>
        </w:rPr>
        <w:t>
      40. Аппарат басшысы калибрлеу сессиясының қызметін ұйымдастырады.</w:t>
      </w:r>
    </w:p>
    <w:bookmarkEnd w:id="125"/>
    <w:bookmarkStart w:name="z133"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4"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5"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6"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Аппарат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7"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8"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9"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0"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1"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2"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