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f02a" w14:textId="badf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2 жылғы 27 желтоқсандағы № 27/2-VII "2023-2025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23 қазандағы № 8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2 жылғы 27 желтоқсандағы № 27/2-VII "2023-2025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33 643,4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4 1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44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 2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03 86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93 96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443,8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85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410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9 76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9 762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410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4 422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дық бюджетте білім беру саласындағы атқарушы органдардың және оларға ведомстволық бағынысты мемлекеттік мекемелердің функциялары мен штат санының лимиттерінің өзгеруіне 1 070 602,0 мың теңге, халықты жұмыспен қамту орталықтарының таратылуына және облыстық еңбек ресурстары орталығының құрылуына байланысты 39 961,0 мың теңге жоғары тұрған бюджеттің шығындарын өтеуге берілетін ағымдағы нысаналы трансферттер көзде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 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7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