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f02a" w14:textId="badf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2022 жылғы 27 желтоқсандағы № 27/2-VII "2023-2025 жылдарға арналған Шемонаиха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2023 жылғы 23 қазандағы № 8/2-VIII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2022 жылғы 27 желтоқсандағы № 27/2-VII "2023-2025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6 133 643,4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4 174 102,0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11 441,0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144 232,0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1 803 868,4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6 493 961,8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25 443,8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51 854,0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26 410,2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- 379 762,2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379 762,2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51 750,0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26 410,2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354 422,4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аудандық бюджетте білім беру саласындағы атқарушы органдардың және оларға ведомстволық бағынысты мемлекеттік мекемелердің функциялары мен штат санының лимиттерінің өзгеруіне 1 070 602,0 мың теңге, халықты жұмыспен қамту орталықтарының таратылуына және облыстық еңбек ресурстары орталығының құрылуына байланысты 39 961,0 мың теңге жоғары тұрған бюджеттің шығындарын өтеуге берілетін ағымдағы нысаналы трансферттер көзделсін.";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8/2-VIII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6 133 643,4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4 174 102,0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баска да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1 803 799,3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1 803 799,3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6 487 961,8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1 505 614,6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1 173 762,6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1 173 762,6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1 131 749,6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(қалалық) ауқымдағы дала өрттерінің, сондай – 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немесе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саласындагы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манызы бар қалалық (ауылдық), қала маңындағы және ауданішілік катынастар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колдау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Заңңаманы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