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6288e" w14:textId="5a628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Учаскелік комиссиялар туралы ережені бекіту туралы</w:t>
      </w:r>
    </w:p>
    <w:p>
      <w:pPr>
        <w:spacing w:after="0"/>
        <w:ind w:left="0"/>
        <w:jc w:val="both"/>
      </w:pPr>
      <w:r>
        <w:rPr>
          <w:rFonts w:ascii="Times New Roman"/>
          <w:b w:val="false"/>
          <w:i w:val="false"/>
          <w:color w:val="000000"/>
          <w:sz w:val="28"/>
        </w:rPr>
        <w:t>Батыс Қазақстан облысы әкімдігінің 2023 жылғы 29 желтоқсандағы № 336 қаулысы</w:t>
      </w:r>
    </w:p>
    <w:p>
      <w:pPr>
        <w:spacing w:after="0"/>
        <w:ind w:left="0"/>
        <w:jc w:val="both"/>
      </w:pPr>
      <w:bookmarkStart w:name="z3" w:id="0"/>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"Учаскелік комиссиялар туралы үлгілік ережені, сондай-ақ өтініш берушінің материалдық жағдайын тексеру нәтижелері бойынша атаулы әлеуметтік көмекке мұқтаждықты айқындау өлшемшарттарын бекіту туралы" Қазақстан Республикасы Еңбек және халықты әлеуметтік қорғау министрінің 2023 жылғы 23 мамырдағы № 167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Учаскелік комиссиялар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 әкімінің аппараты" мемлекеттік мекемесі осы қаулының Қазақстан Республикасы нормативтік құқықтық актілерінің эталондық бақылау банкінде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жетекшілік ететін орынбасарына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Н.Төреғалиев</w:t>
            </w:r>
            <w:r>
              <w:rPr>
                <w:rFonts w:ascii="Times New Roman"/>
                <w:b w:val="false"/>
                <w:i w:val="false"/>
                <w:color w:val="000000"/>
                <w:sz w:val="20"/>
              </w:rPr>
              <w:t>
</w:t>
            </w:r>
          </w:p>
        </w:tc>
      </w:tr>
    </w:tbl>
    <w:p>
      <w:pPr>
        <w:spacing w:after="0"/>
        <w:ind w:left="0"/>
        <w:jc w:val="both"/>
      </w:pPr>
      <w:bookmarkStart w:name="z9" w:id="5"/>
      <w:r>
        <w:rPr>
          <w:rFonts w:ascii="Times New Roman"/>
          <w:b w:val="false"/>
          <w:i w:val="false"/>
          <w:color w:val="000000"/>
          <w:sz w:val="28"/>
        </w:rPr>
        <w:t>
      "КЕЛІСІЛДІ"</w:t>
      </w:r>
    </w:p>
    <w:bookmarkEnd w:id="5"/>
    <w:p>
      <w:pPr>
        <w:spacing w:after="0"/>
        <w:ind w:left="0"/>
        <w:jc w:val="both"/>
      </w:pPr>
      <w:r>
        <w:rPr>
          <w:rFonts w:ascii="Times New Roman"/>
          <w:b w:val="false"/>
          <w:i w:val="false"/>
          <w:color w:val="000000"/>
          <w:sz w:val="28"/>
        </w:rPr>
        <w:t>Батыс Қазақстан облыстық мәслихаты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"____"_____________</w:t>
            </w:r>
            <w:r>
              <w:br/>
            </w:r>
            <w:r>
              <w:rPr>
                <w:rFonts w:ascii="Times New Roman"/>
                <w:b w:val="false"/>
                <w:i w:val="false"/>
                <w:color w:val="000000"/>
                <w:sz w:val="20"/>
              </w:rPr>
              <w:t>№ ___ қаулысымен бекітілген</w:t>
            </w:r>
          </w:p>
        </w:tc>
      </w:tr>
    </w:tbl>
    <w:bookmarkStart w:name="z11" w:id="6"/>
    <w:p>
      <w:pPr>
        <w:spacing w:after="0"/>
        <w:ind w:left="0"/>
        <w:jc w:val="left"/>
      </w:pPr>
      <w:r>
        <w:rPr>
          <w:rFonts w:ascii="Times New Roman"/>
          <w:b/>
          <w:i w:val="false"/>
          <w:color w:val="000000"/>
        </w:rPr>
        <w:t xml:space="preserve"> Учаскелік комиссиялар туралы ереже</w:t>
      </w:r>
    </w:p>
    <w:bookmarkEnd w:id="6"/>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xml:space="preserve">
      1. Осы Учаскелік комиссиялар туралы үлгілік </w:t>
      </w:r>
      <w:r>
        <w:rPr>
          <w:rFonts w:ascii="Times New Roman"/>
          <w:b w:val="false"/>
          <w:i w:val="false"/>
          <w:color w:val="000000"/>
          <w:sz w:val="28"/>
        </w:rPr>
        <w:t>ереже</w:t>
      </w:r>
      <w:r>
        <w:rPr>
          <w:rFonts w:ascii="Times New Roman"/>
          <w:b w:val="false"/>
          <w:i w:val="false"/>
          <w:color w:val="000000"/>
          <w:sz w:val="28"/>
        </w:rPr>
        <w:t xml:space="preserve"> (бұдан әрі – Үлгілік ереже) Қазақстан Республикасы Әлеуметтік кодексінің 124-бабы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және Қазақстан Республикасы Әлеуметтік кодексінің 11-бабының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Республикасының Үкіметі бекіткен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әзірленді және учаскелік комиссиялардың мәртебесі мен өкілеттігін айқындайды.</w:t>
      </w:r>
    </w:p>
    <w:bookmarkEnd w:id="8"/>
    <w:bookmarkStart w:name="z14"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ережеде</w:t>
      </w:r>
      <w:r>
        <w:rPr>
          <w:rFonts w:ascii="Times New Roman"/>
          <w:b w:val="false"/>
          <w:i w:val="false"/>
          <w:color w:val="000000"/>
          <w:sz w:val="28"/>
        </w:rPr>
        <w:t xml:space="preserve"> пайдаланылатын негізгі ұғымдар:</w:t>
      </w:r>
    </w:p>
    <w:bookmarkEnd w:id="9"/>
    <w:bookmarkStart w:name="z15" w:id="10"/>
    <w:p>
      <w:pPr>
        <w:spacing w:after="0"/>
        <w:ind w:left="0"/>
        <w:jc w:val="both"/>
      </w:pPr>
      <w:r>
        <w:rPr>
          <w:rFonts w:ascii="Times New Roman"/>
          <w:b w:val="false"/>
          <w:i w:val="false"/>
          <w:color w:val="000000"/>
          <w:sz w:val="28"/>
        </w:rPr>
        <w:t>
      мансап орталығы – еңбек мобильділігі орталығының функцияларын аудандарда, облыстық және республикалық маңызы бар қалаларда, астанада орындауды жүзеге асыратын филиалы;</w:t>
      </w:r>
    </w:p>
    <w:bookmarkEnd w:id="10"/>
    <w:bookmarkStart w:name="z16" w:id="11"/>
    <w:p>
      <w:pPr>
        <w:spacing w:after="0"/>
        <w:ind w:left="0"/>
        <w:jc w:val="both"/>
      </w:pPr>
      <w:r>
        <w:rPr>
          <w:rFonts w:ascii="Times New Roman"/>
          <w:b w:val="false"/>
          <w:i w:val="false"/>
          <w:color w:val="000000"/>
          <w:sz w:val="28"/>
        </w:rPr>
        <w:t>
      мемлекеттік атаулы әлеуметтік көмекті тағайындау жөніндегі уәкілетті орган – атаулы әлеуметтік көмек тағайындауды жүзеге асыратын республикалық маңызы бар қаланың, астананың, ауданның, облыстық маңызы бар қаланың, қаладағы ауданның, аудандық маңызы бар қаланың жергілікті атқарушы органы;</w:t>
      </w:r>
    </w:p>
    <w:bookmarkEnd w:id="11"/>
    <w:bookmarkStart w:name="z17" w:id="12"/>
    <w:p>
      <w:pPr>
        <w:spacing w:after="0"/>
        <w:ind w:left="0"/>
        <w:jc w:val="both"/>
      </w:pPr>
      <w:r>
        <w:rPr>
          <w:rFonts w:ascii="Times New Roman"/>
          <w:b w:val="false"/>
          <w:i w:val="false"/>
          <w:color w:val="000000"/>
          <w:sz w:val="28"/>
        </w:rPr>
        <w:t>
      учаскелік комиссия (бұдан әрі – Комиссия) – атаулы әлеуметтік көмек алуға өтініш жасаған адамдардың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2"/>
    <w:bookmarkStart w:name="z18" w:id="13"/>
    <w:p>
      <w:pPr>
        <w:spacing w:after="0"/>
        <w:ind w:left="0"/>
        <w:jc w:val="both"/>
      </w:pPr>
      <w:r>
        <w:rPr>
          <w:rFonts w:ascii="Times New Roman"/>
          <w:b w:val="false"/>
          <w:i w:val="false"/>
          <w:color w:val="000000"/>
          <w:sz w:val="28"/>
        </w:rPr>
        <w:t xml:space="preserve">
      Атаулы әлеуметтік көмекті тағайындау жөніндегі уәкілетті орган Қазақстан Республикасы Әлеуметтік кодексінің 11-бабының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Республикасының Үкіметі бекіткен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әлеуметтік көмек көрсетуді жүзеге асырады. Комиссия әлеуметтік көмекке жүгінген адамдардың (отбасылардың) материалдық жағдайына зерттеп-қарау жүргізеді. </w:t>
      </w:r>
    </w:p>
    <w:bookmarkEnd w:id="13"/>
    <w:bookmarkStart w:name="z19" w:id="14"/>
    <w:p>
      <w:pPr>
        <w:spacing w:after="0"/>
        <w:ind w:left="0"/>
        <w:jc w:val="both"/>
      </w:pPr>
      <w:r>
        <w:rPr>
          <w:rFonts w:ascii="Times New Roman"/>
          <w:b w:val="false"/>
          <w:i w:val="false"/>
          <w:color w:val="000000"/>
          <w:sz w:val="28"/>
        </w:rPr>
        <w:t>
      3. Комиссиялар тиісті әкімшілік-аумақтық бірліктер аумағында тұрақты жұмыс істейтін алқалы орган болып табылады. Комиссиялар өз жұмысын ашықтық, жариялылық, алқалылық және бейтараптық қағидаттарында ұйымдастырады.</w:t>
      </w:r>
    </w:p>
    <w:bookmarkEnd w:id="14"/>
    <w:bookmarkStart w:name="z20" w:id="15"/>
    <w:p>
      <w:pPr>
        <w:spacing w:after="0"/>
        <w:ind w:left="0"/>
        <w:jc w:val="both"/>
      </w:pPr>
      <w:r>
        <w:rPr>
          <w:rFonts w:ascii="Times New Roman"/>
          <w:b w:val="false"/>
          <w:i w:val="false"/>
          <w:color w:val="000000"/>
          <w:sz w:val="28"/>
        </w:rPr>
        <w:t xml:space="preserve">
      4. Комиссиялар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Заңдарын, Қазақстан Республикасы Президентінің және Үкіметінің актілерін, Қазақстан Республикасының нормативтік құқықтық актілерін, осы </w:t>
      </w:r>
      <w:r>
        <w:rPr>
          <w:rFonts w:ascii="Times New Roman"/>
          <w:b w:val="false"/>
          <w:i w:val="false"/>
          <w:color w:val="000000"/>
          <w:sz w:val="28"/>
        </w:rPr>
        <w:t>Ережені</w:t>
      </w:r>
      <w:r>
        <w:rPr>
          <w:rFonts w:ascii="Times New Roman"/>
          <w:b w:val="false"/>
          <w:i w:val="false"/>
          <w:color w:val="000000"/>
          <w:sz w:val="28"/>
        </w:rPr>
        <w:t>, сондай-ақ өтініш берушінің материалдық жағдайын зерттеп-қарау нәтижелері бойынша мемлекеттік атаулы әлеуметтік көмекке мұқтаждығын айқындау өлшемшарттарын басшылыққа алады.</w:t>
      </w:r>
    </w:p>
    <w:bookmarkEnd w:id="15"/>
    <w:bookmarkStart w:name="z21" w:id="16"/>
    <w:p>
      <w:pPr>
        <w:spacing w:after="0"/>
        <w:ind w:left="0"/>
        <w:jc w:val="left"/>
      </w:pPr>
      <w:r>
        <w:rPr>
          <w:rFonts w:ascii="Times New Roman"/>
          <w:b/>
          <w:i w:val="false"/>
          <w:color w:val="000000"/>
        </w:rPr>
        <w:t xml:space="preserve"> 2-тарау. Комиссиялардың міндеттері мен функциялары</w:t>
      </w:r>
    </w:p>
    <w:bookmarkEnd w:id="16"/>
    <w:bookmarkStart w:name="z22" w:id="17"/>
    <w:p>
      <w:pPr>
        <w:spacing w:after="0"/>
        <w:ind w:left="0"/>
        <w:jc w:val="both"/>
      </w:pPr>
      <w:r>
        <w:rPr>
          <w:rFonts w:ascii="Times New Roman"/>
          <w:b w:val="false"/>
          <w:i w:val="false"/>
          <w:color w:val="000000"/>
          <w:sz w:val="28"/>
        </w:rPr>
        <w:t xml:space="preserve">
      5. Комиссиялардың негізгі міндеті мемлекеттік атаулы әлеуметтік көмек тағайындау жөніндегі уәкілетті органға, ал ауылдық жерлерде – кент, ауыл, ауылдық округ әкімдеріне халыққа мемлекеттік атаулы әлеуметтік көмек (бұдан әрі – атаулы әлеуметтік көмек) немесе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3-тармағына</w:t>
      </w:r>
      <w:r>
        <w:rPr>
          <w:rFonts w:ascii="Times New Roman"/>
          <w:b w:val="false"/>
          <w:i w:val="false"/>
          <w:color w:val="000000"/>
          <w:sz w:val="28"/>
        </w:rPr>
        <w:t xml:space="preserve"> сәйкес жергілікті өкілетті органдар бекітетін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Қағидалар) сәйкес көрсетілетін әлеуметтік көмек көрсету, олардың атаулылығын арттыру жөніндегі қызметіне жәрдемдесу болып табылады.</w:t>
      </w:r>
    </w:p>
    <w:bookmarkEnd w:id="17"/>
    <w:bookmarkStart w:name="z23" w:id="18"/>
    <w:p>
      <w:pPr>
        <w:spacing w:after="0"/>
        <w:ind w:left="0"/>
        <w:jc w:val="both"/>
      </w:pPr>
      <w:r>
        <w:rPr>
          <w:rFonts w:ascii="Times New Roman"/>
          <w:b w:val="false"/>
          <w:i w:val="false"/>
          <w:color w:val="000000"/>
          <w:sz w:val="28"/>
        </w:rPr>
        <w:t>
      6. Комиссияның негізгі функцияларына:</w:t>
      </w:r>
    </w:p>
    <w:bookmarkEnd w:id="18"/>
    <w:bookmarkStart w:name="z24" w:id="19"/>
    <w:p>
      <w:pPr>
        <w:spacing w:after="0"/>
        <w:ind w:left="0"/>
        <w:jc w:val="both"/>
      </w:pPr>
      <w:r>
        <w:rPr>
          <w:rFonts w:ascii="Times New Roman"/>
          <w:b w:val="false"/>
          <w:i w:val="false"/>
          <w:color w:val="000000"/>
          <w:sz w:val="28"/>
        </w:rPr>
        <w:t>
      1) Қағидаларға сәйкес ұсынылатын атаулы әлеуметтік көмек тағайындауға немесе әлеуметтік көмек көрсетуге жүгінген адамның (отбасының) материалдық жағдайын зерттеп-қарау (бұдан әрі – зерттеп-қарау);</w:t>
      </w:r>
    </w:p>
    <w:bookmarkEnd w:id="19"/>
    <w:bookmarkStart w:name="z25" w:id="20"/>
    <w:p>
      <w:pPr>
        <w:spacing w:after="0"/>
        <w:ind w:left="0"/>
        <w:jc w:val="both"/>
      </w:pPr>
      <w:r>
        <w:rPr>
          <w:rFonts w:ascii="Times New Roman"/>
          <w:b w:val="false"/>
          <w:i w:val="false"/>
          <w:color w:val="000000"/>
          <w:sz w:val="28"/>
        </w:rPr>
        <w:t>
      2) атаулы әлеуметтік көмек тағайындауға жүгінген адамның (отбасының) материалдық жағдайын зерттеп-қарауға қажетті жетіспейтін мәліметтерді алу үшін тиісті органдарға сұрау жіберу;</w:t>
      </w:r>
    </w:p>
    <w:bookmarkEnd w:id="20"/>
    <w:bookmarkStart w:name="z26" w:id="21"/>
    <w:p>
      <w:pPr>
        <w:spacing w:after="0"/>
        <w:ind w:left="0"/>
        <w:jc w:val="both"/>
      </w:pPr>
      <w:r>
        <w:rPr>
          <w:rFonts w:ascii="Times New Roman"/>
          <w:b w:val="false"/>
          <w:i w:val="false"/>
          <w:color w:val="000000"/>
          <w:sz w:val="28"/>
        </w:rPr>
        <w:t>
      3) атаулы әлеуметтік көмек тағайындауға немесе Қағидаларға сәйкес көрсетілетін әлеуметтік көмек алуға жүгінген адамның (бұдан әрі – өтініш беруші) материалдық жағдайын тексеру актісін жасау;</w:t>
      </w:r>
    </w:p>
    <w:bookmarkEnd w:id="21"/>
    <w:bookmarkStart w:name="z27" w:id="22"/>
    <w:p>
      <w:pPr>
        <w:spacing w:after="0"/>
        <w:ind w:left="0"/>
        <w:jc w:val="both"/>
      </w:pPr>
      <w:r>
        <w:rPr>
          <w:rFonts w:ascii="Times New Roman"/>
          <w:b w:val="false"/>
          <w:i w:val="false"/>
          <w:color w:val="000000"/>
          <w:sz w:val="28"/>
        </w:rPr>
        <w:t>
      4) ұсынылған құжаттардың және/немесе тексеру нәтижелерінің негізінде уәкілетті орган бекіткен өтініш берушінің материалдық жағдайын тексеру нәтижелері бойынша мемлекеттік атаулы әлеуметтік көмекке мұқтаждығын айқындау өлшемшарттарын ескере отырып, Қағидаларға сәйкес ұсынылатын әлеуметтік көмек немесе атаулы әлеуметтік көмек берудің қажеттілігі немесе қажеттіліктің болмауы туралы қорытынды дайындау жатады.</w:t>
      </w:r>
    </w:p>
    <w:bookmarkEnd w:id="22"/>
    <w:bookmarkStart w:name="z28" w:id="23"/>
    <w:p>
      <w:pPr>
        <w:spacing w:after="0"/>
        <w:ind w:left="0"/>
        <w:jc w:val="left"/>
      </w:pPr>
      <w:r>
        <w:rPr>
          <w:rFonts w:ascii="Times New Roman"/>
          <w:b/>
          <w:i w:val="false"/>
          <w:color w:val="000000"/>
        </w:rPr>
        <w:t xml:space="preserve"> 3-тарау. Комиссияның қызметін ұйымдастыру</w:t>
      </w:r>
    </w:p>
    <w:bookmarkEnd w:id="23"/>
    <w:bookmarkStart w:name="z29" w:id="24"/>
    <w:p>
      <w:pPr>
        <w:spacing w:after="0"/>
        <w:ind w:left="0"/>
        <w:jc w:val="both"/>
      </w:pPr>
      <w:r>
        <w:rPr>
          <w:rFonts w:ascii="Times New Roman"/>
          <w:b w:val="false"/>
          <w:i w:val="false"/>
          <w:color w:val="000000"/>
          <w:sz w:val="28"/>
        </w:rPr>
        <w:t>
      7. Комиссияның ережесі Үлгілік ереженің негізінде әзірленеді, жергілікті өкілетті органдар келісіп, облыстық (республикалық маңызы бар қаланың, астананың) атқарушы органдар бекітеді.</w:t>
      </w:r>
    </w:p>
    <w:bookmarkEnd w:id="24"/>
    <w:bookmarkStart w:name="z30" w:id="25"/>
    <w:p>
      <w:pPr>
        <w:spacing w:after="0"/>
        <w:ind w:left="0"/>
        <w:jc w:val="both"/>
      </w:pPr>
      <w:r>
        <w:rPr>
          <w:rFonts w:ascii="Times New Roman"/>
          <w:b w:val="false"/>
          <w:i w:val="false"/>
          <w:color w:val="000000"/>
          <w:sz w:val="28"/>
        </w:rPr>
        <w:t>
      8. Атаулы әлеуметтік көмекті тағайындау жөніндегі уәкілетті орган, ал ауылдық жерлерде – кент, ауыл, ауылдық округтың әкімі Комиссияның қалыпты жұмыс істеуі үшін қажетті жағдайлар жасайды (отырыс өткізуге арналған жеке бөлме беру, нормативтік құқықтық актілермен, техникалық құралдармен қамтамасыз ету).</w:t>
      </w:r>
    </w:p>
    <w:bookmarkEnd w:id="25"/>
    <w:bookmarkStart w:name="z31" w:id="26"/>
    <w:p>
      <w:pPr>
        <w:spacing w:after="0"/>
        <w:ind w:left="0"/>
        <w:jc w:val="both"/>
      </w:pPr>
      <w:r>
        <w:rPr>
          <w:rFonts w:ascii="Times New Roman"/>
          <w:b w:val="false"/>
          <w:i w:val="false"/>
          <w:color w:val="000000"/>
          <w:sz w:val="28"/>
        </w:rPr>
        <w:t>
      9. Комиссияның құрамы жергілікті мемлекеттік басқару органдарының, қоғамдық бірлестіктердің, мүлік иелері бірлестіктерінің, көппәтерлі тұрғын үйлердің жай серіктестіктерінің (жай серіктестіктер), халықтың, білім беру, денсаулық сақтау, халықты әлеуметтік қорғау ұйымдары мен уәкілетті органдарының өкілдерінен, құқық қорғау органдарының қызметкерлерінен құралады.</w:t>
      </w:r>
    </w:p>
    <w:bookmarkEnd w:id="26"/>
    <w:bookmarkStart w:name="z32" w:id="27"/>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бес адамнан кем болмауға тиіс.</w:t>
      </w:r>
    </w:p>
    <w:bookmarkEnd w:id="27"/>
    <w:bookmarkStart w:name="z33" w:id="28"/>
    <w:p>
      <w:pPr>
        <w:spacing w:after="0"/>
        <w:ind w:left="0"/>
        <w:jc w:val="both"/>
      </w:pPr>
      <w:r>
        <w:rPr>
          <w:rFonts w:ascii="Times New Roman"/>
          <w:b w:val="false"/>
          <w:i w:val="false"/>
          <w:color w:val="000000"/>
          <w:sz w:val="28"/>
        </w:rPr>
        <w:t>
      10. Төраға Комиссияның жұмысын ұйымдастырады және Комиссияға осы ережеде жүктелген міндеттер мен функциялардың уақтылы және сапалы орындалуы үшін дербес жауаптылықта болады.</w:t>
      </w:r>
    </w:p>
    <w:bookmarkEnd w:id="28"/>
    <w:bookmarkStart w:name="z34" w:id="29"/>
    <w:p>
      <w:pPr>
        <w:spacing w:after="0"/>
        <w:ind w:left="0"/>
        <w:jc w:val="both"/>
      </w:pPr>
      <w:r>
        <w:rPr>
          <w:rFonts w:ascii="Times New Roman"/>
          <w:b w:val="false"/>
          <w:i w:val="false"/>
          <w:color w:val="000000"/>
          <w:sz w:val="28"/>
        </w:rPr>
        <w:t>
      11. Өтініш берушіні отырыстың өткізілетін күні туралы хабардар етуді, Комиссия отырысының күн тәртібі бойынша ұсыныстар, Комиссия отырысына қажетті құжаттарды, материалдар даярлауды және оны өткізгеннен кейін хаттаманы рәсімдеуді Комиссияның хатшысы жүзеге асырады.</w:t>
      </w:r>
    </w:p>
    <w:bookmarkEnd w:id="29"/>
    <w:bookmarkStart w:name="z35" w:id="30"/>
    <w:p>
      <w:pPr>
        <w:spacing w:after="0"/>
        <w:ind w:left="0"/>
        <w:jc w:val="both"/>
      </w:pPr>
      <w:r>
        <w:rPr>
          <w:rFonts w:ascii="Times New Roman"/>
          <w:b w:val="false"/>
          <w:i w:val="false"/>
          <w:color w:val="000000"/>
          <w:sz w:val="28"/>
        </w:rPr>
        <w:t>
      12. Өтініш беруші қалауы бойынша Комиссияның отырысына қатыса алады.</w:t>
      </w:r>
    </w:p>
    <w:bookmarkEnd w:id="30"/>
    <w:bookmarkStart w:name="z36" w:id="31"/>
    <w:p>
      <w:pPr>
        <w:spacing w:after="0"/>
        <w:ind w:left="0"/>
        <w:jc w:val="both"/>
      </w:pPr>
      <w:r>
        <w:rPr>
          <w:rFonts w:ascii="Times New Roman"/>
          <w:b w:val="false"/>
          <w:i w:val="false"/>
          <w:color w:val="000000"/>
          <w:sz w:val="28"/>
        </w:rPr>
        <w:t>
      13. Комиссия:</w:t>
      </w:r>
    </w:p>
    <w:bookmarkEnd w:id="31"/>
    <w:bookmarkStart w:name="z37" w:id="32"/>
    <w:p>
      <w:pPr>
        <w:spacing w:after="0"/>
        <w:ind w:left="0"/>
        <w:jc w:val="both"/>
      </w:pPr>
      <w:r>
        <w:rPr>
          <w:rFonts w:ascii="Times New Roman"/>
          <w:b w:val="false"/>
          <w:i w:val="false"/>
          <w:color w:val="000000"/>
          <w:sz w:val="28"/>
        </w:rPr>
        <w:t>
      мансап орталығынан немесе кент, ауыл, ауылдық округ әкімінен құжаттарды алған күннен бастап жеті жұмыс күні ішінде ұсынылған құжаттар және (немесе) атаулы әлеуметтік көмек алуға үміткер өтініш берушінің материалдық жағдайын зерттеп-қарау нәтижелері негізінде қорытынды дайындап, оны мансап орталығына немесе кент, ауыл, ауылдық округ әкіміне береді;</w:t>
      </w:r>
    </w:p>
    <w:bookmarkEnd w:id="32"/>
    <w:bookmarkStart w:name="z38" w:id="33"/>
    <w:p>
      <w:pPr>
        <w:spacing w:after="0"/>
        <w:ind w:left="0"/>
        <w:jc w:val="both"/>
      </w:pPr>
      <w:r>
        <w:rPr>
          <w:rFonts w:ascii="Times New Roman"/>
          <w:b w:val="false"/>
          <w:i w:val="false"/>
          <w:color w:val="000000"/>
          <w:sz w:val="28"/>
        </w:rPr>
        <w:t>
      құжаттарды алған күннен бастап екі жұмыс күні ішінде өтініш берушіге тексеру жүргізеді, оның нәтижелері бойынша әлеуметтік көмек көрсетуге өтініш білдірген адамның (отбасының) материалдық жағдайы туралы акт жасайды, Қағидаларға сәйкес адамның (отбасының) әлеуметтік көмекке мұқтаждығы туралы немесе мұқтаждығының болмауы туралы қорытынды әзірлейді және оларды уәкілетті органға немесе кент, ауыл, ауылдық округтің әкіміне жібереді.</w:t>
      </w:r>
    </w:p>
    <w:bookmarkEnd w:id="33"/>
    <w:bookmarkStart w:name="z39" w:id="34"/>
    <w:p>
      <w:pPr>
        <w:spacing w:after="0"/>
        <w:ind w:left="0"/>
        <w:jc w:val="both"/>
      </w:pPr>
      <w:r>
        <w:rPr>
          <w:rFonts w:ascii="Times New Roman"/>
          <w:b w:val="false"/>
          <w:i w:val="false"/>
          <w:color w:val="000000"/>
          <w:sz w:val="28"/>
        </w:rPr>
        <w:t>
      14. Комиссияның шешімдері оның құрамы жалпы санының үштен екісі болған кезде заңды болады.</w:t>
      </w:r>
    </w:p>
    <w:bookmarkEnd w:id="34"/>
    <w:bookmarkStart w:name="z40" w:id="35"/>
    <w:p>
      <w:pPr>
        <w:spacing w:after="0"/>
        <w:ind w:left="0"/>
        <w:jc w:val="both"/>
      </w:pPr>
      <w:r>
        <w:rPr>
          <w:rFonts w:ascii="Times New Roman"/>
          <w:b w:val="false"/>
          <w:i w:val="false"/>
          <w:color w:val="000000"/>
          <w:sz w:val="28"/>
        </w:rPr>
        <w:t>
      15. Комиссияның шешімі ашық дауыс беру арқылы қабылданады және Комиссия мүшелерінің жалпы санының басым көпшілігі дауыс берсе, қабылданды деп есептеледі. Дауыстар тең болған жағдайда, Комиссия төрағасының даусы шешуші болып саналады.</w:t>
      </w:r>
    </w:p>
    <w:bookmarkEnd w:id="35"/>
    <w:bookmarkStart w:name="z41" w:id="36"/>
    <w:p>
      <w:pPr>
        <w:spacing w:after="0"/>
        <w:ind w:left="0"/>
        <w:jc w:val="both"/>
      </w:pPr>
      <w:r>
        <w:rPr>
          <w:rFonts w:ascii="Times New Roman"/>
          <w:b w:val="false"/>
          <w:i w:val="false"/>
          <w:color w:val="000000"/>
          <w:sz w:val="28"/>
        </w:rPr>
        <w:t>
      16. Комиссия қабылдаған шешім қорытынды түрінде ресімделеді, өтініш беруші онымен танысып, қол қояды.</w:t>
      </w:r>
    </w:p>
    <w:bookmarkEnd w:id="36"/>
    <w:bookmarkStart w:name="z42" w:id="37"/>
    <w:p>
      <w:pPr>
        <w:spacing w:after="0"/>
        <w:ind w:left="0"/>
        <w:jc w:val="both"/>
      </w:pPr>
      <w:r>
        <w:rPr>
          <w:rFonts w:ascii="Times New Roman"/>
          <w:b w:val="false"/>
          <w:i w:val="false"/>
          <w:color w:val="000000"/>
          <w:sz w:val="28"/>
        </w:rPr>
        <w:t>
      17. Комиссияның қорытындысымен келіспеген кезде, өтініш беруші уәкілетті органға, сондай-ақ сот тәртібімен шағым жасайды.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