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5fee" w14:textId="8c85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аумағында бөлек жергілікті қоғамдастық жиындарын өткізу қағидаларын бекіту және жергілікті қоғамдастық жиынына қатысу үшін ауыл, шағын аудан, көше, көппәтерлі тұрғын үй тұрғындары өкілдерінің санын айқындау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2023 жылғы 21 желтоқсандағы № 15-5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"Жергілікті қоғамдастықтың бөлек жиындарын өткізудің үлгілік қағидаларын бекіту туралы"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берiлiп отырған Тасқала ауданының аумағында бөлек жергiлiктi қоғамдастық жиындарын өткiзу және жергiлiктi қоғамдастық жиынына қатысу үшiн ауыл, шағын аудан, көше, көппәтерлі тұрғын үй тұрғындары өкiлдерiнiң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15-5</w:t>
            </w:r>
            <w:r>
              <w:br/>
            </w:r>
            <w:r>
              <w:rPr>
                <w:rFonts w:ascii="Times New Roman"/>
                <w:b w:val="false"/>
                <w:i w:val="false"/>
                <w:color w:val="000000"/>
                <w:sz w:val="20"/>
              </w:rPr>
              <w:t>шешімімен бекітілген</w:t>
            </w:r>
          </w:p>
        </w:tc>
      </w:tr>
    </w:tbl>
    <w:bookmarkStart w:name="z8" w:id="3"/>
    <w:p>
      <w:pPr>
        <w:spacing w:after="0"/>
        <w:ind w:left="0"/>
        <w:jc w:val="left"/>
      </w:pPr>
      <w:r>
        <w:rPr>
          <w:rFonts w:ascii="Times New Roman"/>
          <w:b/>
          <w:i w:val="false"/>
          <w:color w:val="000000"/>
        </w:rPr>
        <w:t xml:space="preserve"> Тасқала ауданының аумағында бөлек жергiлiктi қоғамдастық жиындарын өткiзу және жергiлiктi қоғамдастық жиынына қатысу үшiн ауыл, шағын аудан, көше, көппәтерлі тұрғын үй тұрғындары өкiлдерiнiң санын айқындау қағидалары</w:t>
      </w:r>
    </w:p>
    <w:bookmarkEnd w:id="3"/>
    <w:bookmarkStart w:name="z9" w:id="4"/>
    <w:p>
      <w:pPr>
        <w:spacing w:after="0"/>
        <w:ind w:left="0"/>
        <w:jc w:val="left"/>
      </w:pPr>
      <w:r>
        <w:rPr>
          <w:rFonts w:ascii="Times New Roman"/>
          <w:b/>
          <w:i w:val="false"/>
          <w:color w:val="000000"/>
        </w:rPr>
        <w:t xml:space="preserve"> 1 тарау. Жалпы ережелер</w:t>
      </w:r>
    </w:p>
    <w:bookmarkEnd w:id="4"/>
    <w:bookmarkStart w:name="z10" w:id="5"/>
    <w:p>
      <w:pPr>
        <w:spacing w:after="0"/>
        <w:ind w:left="0"/>
        <w:jc w:val="both"/>
      </w:pPr>
      <w:r>
        <w:rPr>
          <w:rFonts w:ascii="Times New Roman"/>
          <w:b w:val="false"/>
          <w:i w:val="false"/>
          <w:color w:val="000000"/>
          <w:sz w:val="28"/>
        </w:rPr>
        <w:t xml:space="preserve">
      1. Осы Тасқала ауданының аумағында бөлек жергілікті қоғамдастық жиындарын өткізу және жергiлiктi қоғамдастық жиынына қатысу үшiн ауыл, шағын аудан, көше, көппәтерлі тұрғын үй тұрғындары өкiлдерiнiң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Қағидалары)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"Жергілікті қоғамдастықтың бөлек жиындарын өткізудің үлгілік қағидаларын бекіту туралы"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жергілікті қоғамдастықтың бөлек жиындарын өткізу тәртібін белгілейді және Тасқала ауданының аумағында ауыл, шағын аудан, көше, көппәтерлі тұрғын үй тұрғындары өкілдерінің санын айқындайды. </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bookmarkStart w:name="z12" w:id="7"/>
    <w:p>
      <w:pPr>
        <w:spacing w:after="0"/>
        <w:ind w:left="0"/>
        <w:jc w:val="both"/>
      </w:pPr>
      <w:r>
        <w:rPr>
          <w:rFonts w:ascii="Times New Roman"/>
          <w:b w:val="false"/>
          <w:i w:val="false"/>
          <w:color w:val="000000"/>
          <w:sz w:val="28"/>
        </w:rPr>
        <w:t xml:space="preserve">
       1) бөлек жергілікті қоғамдастық жиыны –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 </w:t>
      </w:r>
    </w:p>
    <w:bookmarkEnd w:id="7"/>
    <w:bookmarkStart w:name="z13" w:id="8"/>
    <w:p>
      <w:pPr>
        <w:spacing w:after="0"/>
        <w:ind w:left="0"/>
        <w:jc w:val="both"/>
      </w:pPr>
      <w:r>
        <w:rPr>
          <w:rFonts w:ascii="Times New Roman"/>
          <w:b w:val="false"/>
          <w:i w:val="false"/>
          <w:color w:val="000000"/>
          <w:sz w:val="28"/>
        </w:rPr>
        <w:t xml:space="preserve">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 </w:t>
      </w:r>
    </w:p>
    <w:bookmarkEnd w:id="8"/>
    <w:bookmarkStart w:name="z14"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5" w:id="10"/>
    <w:p>
      <w:pPr>
        <w:spacing w:after="0"/>
        <w:ind w:left="0"/>
        <w:jc w:val="both"/>
      </w:pPr>
      <w:r>
        <w:rPr>
          <w:rFonts w:ascii="Times New Roman"/>
          <w:b w:val="false"/>
          <w:i w:val="false"/>
          <w:color w:val="000000"/>
          <w:sz w:val="28"/>
        </w:rPr>
        <w:t xml:space="preserve">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 </w:t>
      </w:r>
    </w:p>
    <w:bookmarkEnd w:id="10"/>
    <w:bookmarkStart w:name="z16" w:id="11"/>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саны үш адамнан аспайтын өкілдер сайланады. </w:t>
      </w:r>
    </w:p>
    <w:bookmarkEnd w:id="11"/>
    <w:bookmarkStart w:name="z17" w:id="12"/>
    <w:p>
      <w:pPr>
        <w:spacing w:after="0"/>
        <w:ind w:left="0"/>
        <w:jc w:val="both"/>
      </w:pPr>
      <w:r>
        <w:rPr>
          <w:rFonts w:ascii="Times New Roman"/>
          <w:b w:val="false"/>
          <w:i w:val="false"/>
          <w:color w:val="000000"/>
          <w:sz w:val="28"/>
        </w:rPr>
        <w:t xml:space="preserve">
      5.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 Шағын аудан немесе көше шегінде көппәтерлі үйлер болған кезде көппәтерлі үйдің бөлек жиындары жүргізілмейді. </w:t>
      </w:r>
    </w:p>
    <w:bookmarkEnd w:id="12"/>
    <w:bookmarkStart w:name="z18" w:id="13"/>
    <w:p>
      <w:pPr>
        <w:spacing w:after="0"/>
        <w:ind w:left="0"/>
        <w:jc w:val="both"/>
      </w:pPr>
      <w:r>
        <w:rPr>
          <w:rFonts w:ascii="Times New Roman"/>
          <w:b w:val="false"/>
          <w:i w:val="false"/>
          <w:color w:val="000000"/>
          <w:sz w:val="28"/>
        </w:rPr>
        <w:t xml:space="preserve">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 </w:t>
      </w:r>
    </w:p>
    <w:bookmarkEnd w:id="13"/>
    <w:bookmarkStart w:name="z19" w:id="14"/>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 </w:t>
      </w:r>
    </w:p>
    <w:bookmarkEnd w:id="14"/>
    <w:bookmarkStart w:name="z20" w:id="15"/>
    <w:p>
      <w:pPr>
        <w:spacing w:after="0"/>
        <w:ind w:left="0"/>
        <w:jc w:val="both"/>
      </w:pPr>
      <w:r>
        <w:rPr>
          <w:rFonts w:ascii="Times New Roman"/>
          <w:b w:val="false"/>
          <w:i w:val="false"/>
          <w:color w:val="000000"/>
          <w:sz w:val="28"/>
        </w:rPr>
        <w:t xml:space="preserve">
      8. Жергілікті қоғамдастықтың бөлек жиынын ауылдық округтің әкімі немесе ол уәкілеттік берген тұлға ашады. Ауылдық округтің әкімі немесе ол уәкілеттік берген тұлға бөлек жергілікті қоғамдастық жиынының төрағасы болып табылады.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End w:id="15"/>
    <w:bookmarkStart w:name="z21" w:id="16"/>
    <w:p>
      <w:pPr>
        <w:spacing w:after="0"/>
        <w:ind w:left="0"/>
        <w:jc w:val="both"/>
      </w:pPr>
      <w:r>
        <w:rPr>
          <w:rFonts w:ascii="Times New Roman"/>
          <w:b w:val="false"/>
          <w:i w:val="false"/>
          <w:color w:val="000000"/>
          <w:sz w:val="28"/>
        </w:rPr>
        <w:t xml:space="preserve">
      9. Жергілікті қоғамдастық жиынына қатысу үшін ауыл, шағын аудан, көше, көппәтерлі тұрғын үй тұрғындары өкілдерінің кандидатураларын жергілікті қоғамдастықтың бөлек жиынының қатысушылары сандық құрамда 100 тұрғынға 1 өкіл ұсынады. </w:t>
      </w:r>
    </w:p>
    <w:bookmarkEnd w:id="16"/>
    <w:bookmarkStart w:name="z22" w:id="17"/>
    <w:p>
      <w:pPr>
        <w:spacing w:after="0"/>
        <w:ind w:left="0"/>
        <w:jc w:val="both"/>
      </w:pPr>
      <w:r>
        <w:rPr>
          <w:rFonts w:ascii="Times New Roman"/>
          <w:b w:val="false"/>
          <w:i w:val="false"/>
          <w:color w:val="000000"/>
          <w:sz w:val="28"/>
        </w:rPr>
        <w:t xml:space="preserve">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 </w:t>
      </w:r>
    </w:p>
    <w:bookmarkEnd w:id="17"/>
    <w:bookmarkStart w:name="z23" w:id="18"/>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 </w:t>
      </w:r>
    </w:p>
    <w:bookmarkEnd w:id="18"/>
    <w:bookmarkStart w:name="z24" w:id="19"/>
    <w:p>
      <w:pPr>
        <w:spacing w:after="0"/>
        <w:ind w:left="0"/>
        <w:jc w:val="both"/>
      </w:pPr>
      <w:r>
        <w:rPr>
          <w:rFonts w:ascii="Times New Roman"/>
          <w:b w:val="false"/>
          <w:i w:val="false"/>
          <w:color w:val="000000"/>
          <w:sz w:val="28"/>
        </w:rPr>
        <w:t xml:space="preserve">
      Жергілікті қоғамдастық жиынында немесе жергілікті қоғамдастық жиналысында хаттама жүргізіледі, онда: </w:t>
      </w:r>
    </w:p>
    <w:bookmarkEnd w:id="19"/>
    <w:bookmarkStart w:name="z25" w:id="20"/>
    <w:p>
      <w:pPr>
        <w:spacing w:after="0"/>
        <w:ind w:left="0"/>
        <w:jc w:val="both"/>
      </w:pPr>
      <w:r>
        <w:rPr>
          <w:rFonts w:ascii="Times New Roman"/>
          <w:b w:val="false"/>
          <w:i w:val="false"/>
          <w:color w:val="000000"/>
          <w:sz w:val="28"/>
        </w:rPr>
        <w:t xml:space="preserve">
      1) жергілікті қоғамдастық жиынының немесе жергілікті қоғамдастық жиналысының өткізілген күні мен орны; </w:t>
      </w:r>
    </w:p>
    <w:bookmarkEnd w:id="20"/>
    <w:bookmarkStart w:name="z26" w:id="21"/>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1"/>
    <w:bookmarkStart w:name="z27" w:id="22"/>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2"/>
    <w:bookmarkStart w:name="z28" w:id="23"/>
    <w:p>
      <w:pPr>
        <w:spacing w:after="0"/>
        <w:ind w:left="0"/>
        <w:jc w:val="both"/>
      </w:pPr>
      <w:r>
        <w:rPr>
          <w:rFonts w:ascii="Times New Roman"/>
          <w:b w:val="false"/>
          <w:i w:val="false"/>
          <w:color w:val="000000"/>
          <w:sz w:val="28"/>
        </w:rPr>
        <w:t xml:space="preserve">
      4) жергілікті қоғамдастық жиынының немесе жергілікті қоғамдастық жиналысының төрағасы мен хатшысының тегі, аты, әкесінің аты (ол болған жағдайда); </w:t>
      </w:r>
    </w:p>
    <w:bookmarkEnd w:id="23"/>
    <w:bookmarkStart w:name="z29" w:id="24"/>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