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cdb7" w14:textId="8fbc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әскери бөлімдері мен мекемелеріне техникалық қызмет көрсетуді және олардың жұмыс істеуін қамтамасыз ететін монша кір-жуу комбинаттары жұмыскерлері санының нормативтерін бекіту туралы" Қазақстан Республикасы Қорғаныс министрінің 2016 жылғы 14 желтоқсандағы № 595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15 сәуірдегі № 369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Қорғаныс министрлігінің әскери бөлімдері мен мекемелеріне техникалық қызмет көрсетуді және олардың жұмыс істеуін қамтамасыз ететін монша кір-жуу комбинаттары жұмыскерлері санының нормативтерін бекіту туралы" Қазақстан Республикасы Қорғаныс министрінің 2016 жылғы 14 желтоқсандағы № 595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14722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Еңбек кодексі </w:t>
      </w:r>
      <w:r>
        <w:rPr>
          <w:rFonts w:ascii="Times New Roman"/>
          <w:b w:val="false"/>
          <w:i w:val="false"/>
          <w:color w:val="000000"/>
          <w:sz w:val="28"/>
        </w:rPr>
        <w:t>101-бабының</w:t>
      </w:r>
      <w:r>
        <w:rPr>
          <w:rFonts w:ascii="Times New Roman"/>
          <w:b w:val="false"/>
          <w:i w:val="false"/>
          <w:color w:val="000000"/>
          <w:sz w:val="28"/>
        </w:rPr>
        <w:t xml:space="preserve"> 2-тармағына сәйкес БҰЙЫРАМЫН:";</w:t>
      </w:r>
    </w:p>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Қорғаныс министрлігінің әскери бөлімдері мен мекемелеріне техникалық қызмет көрсетуді және олардың жұмыс істеуін қамтамасыз ететін монша кір-жуу комбинаттары жұмыскерлерінің саны нормативтерінің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
    <w:bookmarkStart w:name="z5" w:id="3"/>
    <w:p>
      <w:pPr>
        <w:spacing w:after="0"/>
        <w:ind w:left="0"/>
        <w:jc w:val="both"/>
      </w:pPr>
      <w:r>
        <w:rPr>
          <w:rFonts w:ascii="Times New Roman"/>
          <w:b w:val="false"/>
          <w:i w:val="false"/>
          <w:color w:val="000000"/>
          <w:sz w:val="28"/>
        </w:rPr>
        <w:t xml:space="preserve">
      "3. Сан нормативтері мынадай құжаттар негізінде әзірленді: </w:t>
      </w:r>
    </w:p>
    <w:bookmarkEnd w:id="3"/>
    <w:bookmarkStart w:name="z6" w:id="4"/>
    <w:p>
      <w:pPr>
        <w:spacing w:after="0"/>
        <w:ind w:left="0"/>
        <w:jc w:val="both"/>
      </w:pPr>
      <w:r>
        <w:rPr>
          <w:rFonts w:ascii="Times New Roman"/>
          <w:b w:val="false"/>
          <w:i w:val="false"/>
          <w:color w:val="000000"/>
          <w:sz w:val="28"/>
        </w:rPr>
        <w:t xml:space="preserve">
      1) Қазақстан Республикасының Еңбек кодексі; </w:t>
      </w:r>
    </w:p>
    <w:bookmarkEnd w:id="4"/>
    <w:bookmarkStart w:name="z7" w:id="5"/>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2015 жылғы 28 желтоқсандағы № 1036 бұйрығымен бекітілген 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w:t>
      </w:r>
      <w:r>
        <w:rPr>
          <w:rFonts w:ascii="Times New Roman"/>
          <w:b w:val="false"/>
          <w:i w:val="false"/>
          <w:color w:val="000000"/>
          <w:sz w:val="28"/>
        </w:rPr>
        <w:t>қағидалары</w:t>
      </w:r>
      <w:r>
        <w:rPr>
          <w:rFonts w:ascii="Times New Roman"/>
          <w:b w:val="false"/>
          <w:i w:val="false"/>
          <w:color w:val="000000"/>
          <w:sz w:val="28"/>
        </w:rPr>
        <w:t xml:space="preserve"> (Нормативтік құқықтық актілерді мемлекеттік тіркеу тізілімінде № 12736 болып тіркелген);</w:t>
      </w:r>
    </w:p>
    <w:bookmarkEnd w:id="5"/>
    <w:bookmarkStart w:name="z8" w:id="6"/>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министрінің 2008 жылғы 22 желтоқсандағы № 310-ө бұйрығымен бекітілген Жұмысшылардың еңбегін нормалау үшін нормалар мен нормативтерді белгілеу жөніндегі әдістемелік ұсынымдар; </w:t>
      </w:r>
    </w:p>
    <w:bookmarkEnd w:id="6"/>
    <w:bookmarkStart w:name="z9" w:id="7"/>
    <w:p>
      <w:pPr>
        <w:spacing w:after="0"/>
        <w:ind w:left="0"/>
        <w:jc w:val="both"/>
      </w:pPr>
      <w:r>
        <w:rPr>
          <w:rFonts w:ascii="Times New Roman"/>
          <w:b w:val="false"/>
          <w:i w:val="false"/>
          <w:color w:val="000000"/>
          <w:sz w:val="28"/>
        </w:rPr>
        <w:t xml:space="preserve">
      4) Қазақстан Республикасы Еңбек және халықты әлеуметтік қорғау министрінің 2010 жылғы 19 қазандағы № 344/1-ө бұйрығымен бекітілген Ұйымдарда хронометраждық жұмыстарды жүргізу жөніндегі әдістемелік ұсынымдар; </w:t>
      </w:r>
    </w:p>
    <w:bookmarkEnd w:id="7"/>
    <w:bookmarkStart w:name="z10" w:id="8"/>
    <w:p>
      <w:pPr>
        <w:spacing w:after="0"/>
        <w:ind w:left="0"/>
        <w:jc w:val="both"/>
      </w:pPr>
      <w:r>
        <w:rPr>
          <w:rFonts w:ascii="Times New Roman"/>
          <w:b w:val="false"/>
          <w:i w:val="false"/>
          <w:color w:val="000000"/>
          <w:sz w:val="28"/>
        </w:rPr>
        <w:t xml:space="preserve">
      5) жұмыскерлердің жұмысын орындаудың және еңбегін ұйымдастырудың ұйымдастыру-техникалық шарттарын зерделеу материалдары; </w:t>
      </w:r>
    </w:p>
    <w:bookmarkEnd w:id="8"/>
    <w:bookmarkStart w:name="z11" w:id="9"/>
    <w:p>
      <w:pPr>
        <w:spacing w:after="0"/>
        <w:ind w:left="0"/>
        <w:jc w:val="both"/>
      </w:pPr>
      <w:r>
        <w:rPr>
          <w:rFonts w:ascii="Times New Roman"/>
          <w:b w:val="false"/>
          <w:i w:val="false"/>
          <w:color w:val="000000"/>
          <w:sz w:val="28"/>
        </w:rPr>
        <w:t>
      6) МКК жұмыскерлерінің санына ықпал ететін факторлардың (сол немесе өзге де жұмысқа уақыт нормаларының) сандық мәні;</w:t>
      </w:r>
    </w:p>
    <w:bookmarkEnd w:id="9"/>
    <w:bookmarkStart w:name="z12" w:id="10"/>
    <w:p>
      <w:pPr>
        <w:spacing w:after="0"/>
        <w:ind w:left="0"/>
        <w:jc w:val="both"/>
      </w:pPr>
      <w:r>
        <w:rPr>
          <w:rFonts w:ascii="Times New Roman"/>
          <w:b w:val="false"/>
          <w:i w:val="false"/>
          <w:color w:val="000000"/>
          <w:sz w:val="28"/>
        </w:rPr>
        <w:t xml:space="preserve">
      7) хронометраждық қадағалау, жұмысшылардың нақты саны мен орындалатын жұмыс көлемі туралы МКК-ның деректері; </w:t>
      </w:r>
    </w:p>
    <w:bookmarkEnd w:id="10"/>
    <w:bookmarkStart w:name="z13" w:id="11"/>
    <w:p>
      <w:pPr>
        <w:spacing w:after="0"/>
        <w:ind w:left="0"/>
        <w:jc w:val="both"/>
      </w:pPr>
      <w:r>
        <w:rPr>
          <w:rFonts w:ascii="Times New Roman"/>
          <w:b w:val="false"/>
          <w:i w:val="false"/>
          <w:color w:val="000000"/>
          <w:sz w:val="28"/>
        </w:rPr>
        <w:t>
      8) еңбек жөніндегі нормативтік материалдарды әзірлеу жөніндегі еңбек ғылыми-зерттеу институтының әдістемелік ұсынымдары.".</w:t>
      </w:r>
    </w:p>
    <w:bookmarkEnd w:id="11"/>
    <w:bookmarkStart w:name="z14" w:id="12"/>
    <w:p>
      <w:pPr>
        <w:spacing w:after="0"/>
        <w:ind w:left="0"/>
        <w:jc w:val="both"/>
      </w:pPr>
      <w:r>
        <w:rPr>
          <w:rFonts w:ascii="Times New Roman"/>
          <w:b w:val="false"/>
          <w:i w:val="false"/>
          <w:color w:val="000000"/>
          <w:sz w:val="28"/>
        </w:rPr>
        <w:t>
      2. Қазақстан Республикасы Қарулы Күштері Тыл бастығының басқармасы Қазақстан Республикасының заңнамасында белгіленген тәртіппен:</w:t>
      </w:r>
    </w:p>
    <w:bookmarkEnd w:id="12"/>
    <w:bookmarkStart w:name="z15" w:id="13"/>
    <w:p>
      <w:pPr>
        <w:spacing w:after="0"/>
        <w:ind w:left="0"/>
        <w:jc w:val="both"/>
      </w:pPr>
      <w:r>
        <w:rPr>
          <w:rFonts w:ascii="Times New Roman"/>
          <w:b w:val="false"/>
          <w:i w:val="false"/>
          <w:color w:val="000000"/>
          <w:sz w:val="28"/>
        </w:rPr>
        <w:t xml:space="preserve">
      1) Қазақстан Республикасы Әділет министрінің 2023 жылғы 11 шілдедегі № 472 бұйрығымен бекітілген (Нормативтік құқықтық актілерді мемлекеттік тіркеу тізілімінде № 33059 болып тіркелген)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осы бұйрықты қол қойылған күнінен бастап бес жұмыс күні ішінде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3"/>
    <w:bookmarkStart w:name="z16" w:id="1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14"/>
    <w:bookmarkStart w:name="z17" w:id="15"/>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15"/>
    <w:bookmarkStart w:name="z18" w:id="1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тыл және әскери инфрақұрылым жөніндегі орынбасарына жүктелсін.</w:t>
      </w:r>
    </w:p>
    <w:bookmarkEnd w:id="16"/>
    <w:bookmarkStart w:name="z19" w:id="1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17"/>
    <w:bookmarkStart w:name="z20" w:id="1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