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c5eb" w14:textId="723c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мәдениет саласында маманданатын мемлекеттік мекемесі ақылы негізде көрсететін қызметке тарифті бекіту туралы" Қазақстан Республикасы Қорғаныс министрінің 2017 жылғы 28 қыркүйектегі № 552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22 тамыздағы № 904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Қарулы Күштерінің мәдениет саласында маманданатын мемлекеттік мекемесі ақылы негізде көрсететін қызметке тарифті бекіту туралы" Қазақстан Республикасы Қорғаныс министрінің 2017 жылғы 28 қыркүйектегі № 552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15929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мәдениет саласында маманданатын мемлекеттік мекемесі ақылы негізде көрсететін қызметке </w:t>
      </w:r>
      <w:r>
        <w:rPr>
          <w:rFonts w:ascii="Times New Roman"/>
          <w:b w:val="false"/>
          <w:i w:val="false"/>
          <w:color w:val="000000"/>
          <w:sz w:val="28"/>
        </w:rPr>
        <w:t>тарифте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"Ұлттық әскери-патриоттық орталық" деген </w:t>
      </w:r>
      <w:r>
        <w:rPr>
          <w:rFonts w:ascii="Times New Roman"/>
          <w:b w:val="false"/>
          <w:i w:val="false"/>
          <w:color w:val="000000"/>
          <w:sz w:val="28"/>
        </w:rPr>
        <w:t>1-тарауда</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"А13 көрсетілетін қызмет түрі – іс-шаралар өткізу үшін залды, жабдық беру" деген бөлік:</w:t>
      </w:r>
    </w:p>
    <w:bookmarkEnd w:id="4"/>
    <w:bookmarkStart w:name="z5" w:id="5"/>
    <w:p>
      <w:pPr>
        <w:spacing w:after="0"/>
        <w:ind w:left="0"/>
        <w:jc w:val="both"/>
      </w:pPr>
      <w:r>
        <w:rPr>
          <w:rFonts w:ascii="Times New Roman"/>
          <w:b w:val="false"/>
          <w:i w:val="false"/>
          <w:color w:val="000000"/>
          <w:sz w:val="28"/>
        </w:rPr>
        <w:t>
      мынадай мазмұндағы реттік нөмірі 4-1-жолмен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 Ұлттық әскери-патриоттық орталығының Қонаев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Емел" мүліктік кешенін ұсыну бойынша көрсетілетін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xml:space="preserve">
      "Мемлекеттік әскери-тарихи музей" деген </w:t>
      </w:r>
      <w:r>
        <w:rPr>
          <w:rFonts w:ascii="Times New Roman"/>
          <w:b w:val="false"/>
          <w:i w:val="false"/>
          <w:color w:val="000000"/>
          <w:sz w:val="28"/>
        </w:rPr>
        <w:t>2-тарауда</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тақырып мынадай редакцияда жазылсын:</w:t>
      </w:r>
    </w:p>
    <w:bookmarkEnd w:id="7"/>
    <w:bookmarkStart w:name="z8" w:id="8"/>
    <w:p>
      <w:pPr>
        <w:spacing w:after="0"/>
        <w:ind w:left="0"/>
        <w:jc w:val="both"/>
      </w:pPr>
      <w:r>
        <w:rPr>
          <w:rFonts w:ascii="Times New Roman"/>
          <w:b w:val="false"/>
          <w:i w:val="false"/>
          <w:color w:val="000000"/>
          <w:sz w:val="28"/>
        </w:rPr>
        <w:t>
      "2-тарау. Әскери мұражай және Алматы қаласының "Жауынгерлік даңқ" мұражайы";</w:t>
      </w:r>
    </w:p>
    <w:bookmarkEnd w:id="8"/>
    <w:bookmarkStart w:name="z9" w:id="9"/>
    <w:p>
      <w:pPr>
        <w:spacing w:after="0"/>
        <w:ind w:left="0"/>
        <w:jc w:val="both"/>
      </w:pPr>
      <w:r>
        <w:rPr>
          <w:rFonts w:ascii="Times New Roman"/>
          <w:b w:val="false"/>
          <w:i w:val="false"/>
          <w:color w:val="000000"/>
          <w:sz w:val="28"/>
        </w:rPr>
        <w:t>
      реттік нөмірі 5 және 6-жолдар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залының тақырыбы бойынша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көшпелі көрме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мұражайының СК экранмен, жарықтандырғышпен, аспалы шатырмен жарақтандырылған көрме павильонында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павильонынсыз көшпелі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10"/>
    <w:p>
      <w:pPr>
        <w:spacing w:after="0"/>
        <w:ind w:left="0"/>
        <w:jc w:val="both"/>
      </w:pPr>
      <w:r>
        <w:rPr>
          <w:rFonts w:ascii="Times New Roman"/>
          <w:b w:val="false"/>
          <w:i w:val="false"/>
          <w:color w:val="000000"/>
          <w:sz w:val="28"/>
        </w:rPr>
        <w:t>
      реттік нөмірі 9, 10 және 11-жолдар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Экспонатты фото, бейнетүсіру, Әскери мұражай және Алматы қаласы "Жауынгерлік даңқ" мұражайы қорынан құжаттан көшірме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құқығымен бір экспонатты (құжатты) фотоға түсіру, көшірме жасау және сканерлеу: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басылымында жариялау құқығынсыз оқу-әдістемелік және ғылыми-зерттеу жұмысы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оқу-әдістемелік басылым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 жариялау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 қолдану үшін экспонат фотосуреті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жария ету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және көркем басылымда, альбомда, каталогта жария ету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 ашық хат, плакат, жарнама жасап шығару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қорындағы бір экспонатты фото және бейнетүсіру (тапсырыс берушінің жеке фотоаппаратымен және бейнекамерасымен)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мақсат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фото, бейнетүсіру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келушілер үшін дөңгелек шамды қоспағанда, штативсіз, қосымша жарықтандыру аспабынсыз әуесқойлық бейне, фототүсірілім (өз бейнекамерасымен, фотоаппаратымен, мобильді телефонымен)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шектеусіз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кәсіби фототүсірілім (тапсырыс берушінің жеке фотоаппаратпен, қосымша жабдықпен және затымен) – күрделілік деңгейі әртүрлі цифрлық фотосурет жасау, А – G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 15000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мұражай және Алматы қаласы "Жауынгерлік даңқ" мұражайы залында және ашық алаңдағы әскери техника павильоны аумағында түсірілім түріне байланысты кәсіби бейне, теле, кинотүсірілім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түрі,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ақпараттық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фильм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1"/>
    <w:p>
      <w:pPr>
        <w:spacing w:after="0"/>
        <w:ind w:left="0"/>
        <w:jc w:val="both"/>
      </w:pPr>
      <w:r>
        <w:rPr>
          <w:rFonts w:ascii="Times New Roman"/>
          <w:b w:val="false"/>
          <w:i w:val="false"/>
          <w:color w:val="000000"/>
          <w:sz w:val="28"/>
        </w:rPr>
        <w:t>
      реттік нөмірі 14-жол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мұражай қорынан бұйым мен экспонатты, жеке коллекциядағы көркем бұйымды және пайдаланылмаған әскери мүлікті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бұйым, кілем-киіз бұйымы, былғары, станокты кескіндеме, қағаз негіздегі жұмыс: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 (ашылған жерді желімдеу, тесілген жерді жамау, майысқан жерді түзету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реставрациялау (ашылған жерді желімдеу, тесілген жерді жамау, майысқан жерді түзету, дақты кетіру, химиялық өңдеу)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 (негізді нығайту, жаңа негізге қайталау, негіз бен суреттің жоғалған фрагментін толықтыру)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ағаш, керамика, фарфор және басқа да материалдан жасалған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реставрациялау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күрделі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реставрациялау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2"/>
    <w:p>
      <w:pPr>
        <w:spacing w:after="0"/>
        <w:ind w:left="0"/>
        <w:jc w:val="both"/>
      </w:pPr>
      <w:r>
        <w:rPr>
          <w:rFonts w:ascii="Times New Roman"/>
          <w:b w:val="false"/>
          <w:i w:val="false"/>
          <w:color w:val="000000"/>
          <w:sz w:val="28"/>
        </w:rPr>
        <w:t xml:space="preserve">
      ескертпенің 11-тармағы мынадай редакцияда жазылсын: </w:t>
      </w:r>
    </w:p>
    <w:bookmarkEnd w:id="12"/>
    <w:bookmarkStart w:name="z13" w:id="13"/>
    <w:p>
      <w:pPr>
        <w:spacing w:after="0"/>
        <w:ind w:left="0"/>
        <w:jc w:val="both"/>
      </w:pPr>
      <w:r>
        <w:rPr>
          <w:rFonts w:ascii="Times New Roman"/>
          <w:b w:val="false"/>
          <w:i w:val="false"/>
          <w:color w:val="000000"/>
          <w:sz w:val="28"/>
        </w:rPr>
        <w:t>
      "11. Түсірілім түріне байланысты – төлем кезінде түсіру тобының ҚР ҚК Әскери мұражай аумағында нақты болған уақыты есептеледі.".</w:t>
      </w:r>
    </w:p>
    <w:bookmarkEnd w:id="13"/>
    <w:bookmarkStart w:name="z14" w:id="14"/>
    <w:p>
      <w:pPr>
        <w:spacing w:after="0"/>
        <w:ind w:left="0"/>
        <w:jc w:val="both"/>
      </w:pPr>
      <w:r>
        <w:rPr>
          <w:rFonts w:ascii="Times New Roman"/>
          <w:b w:val="false"/>
          <w:i w:val="false"/>
          <w:color w:val="000000"/>
          <w:sz w:val="28"/>
        </w:rPr>
        <w:t>
      2. Қазақстан Республикасы Қарулы Күштерінің Ұлттық әскери-патриоттық орталығы Қазақстан Республикасының заңнамасында белгіленген тәртіппен:</w:t>
      </w:r>
    </w:p>
    <w:bookmarkEnd w:id="14"/>
    <w:bookmarkStart w:name="z15" w:id="1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10-тармағының талаптарына сәйкес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5"/>
    <w:bookmarkStart w:name="z16" w:id="16"/>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16"/>
    <w:bookmarkStart w:name="z17" w:id="1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17"/>
    <w:bookmarkStart w:name="z18" w:id="1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8"/>
    <w:bookmarkStart w:name="z19" w:id="1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9"/>
    <w:bookmarkStart w:name="z20" w:id="2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