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bea" w14:textId="ec9a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22 желтоқсандағы № 8С-9/2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28 қарашадағы № № 8С-17/2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қала бюджеті туралы" 2023 жылғы 22 желтоқсандағы № 8С-9/2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16 666 511,5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9 712 700,6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49 116,6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6 863 647,3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16 781 986,2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- 1 199 865,5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1 199 865,5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218 525,1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218 525,1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865 865,7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- 865 865,7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16 666 511,5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16 781 986,2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2 271 102,5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1 542 670,7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3 326 586,2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3 317 951,1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3 555 354,2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574 862,6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қ.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желілерін салу және аумақты абаттандыру (1-позиция)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 және аумақты абаттандыру (5-позиция)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 және аумақты абаттандыру (6-позиция)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даму және құрылыс салу схемаларын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қаласына дейін көтергіш жылу-су сорғы станциясынан (ЖКССС) магистральдық су құбырларын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1 168 525,1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жылу желілерін қайта жаңартуға 1-кезек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Бейбітшілік көшесі бойынша автомобиль жолын реконструкциялауға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 шағын ауданға дейінгі Новосібір көшесінің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Қарабұлақ ауылында тротуарларды орнатуға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кентінде қазандық салуға қарыз қаражатын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"Степногорск-водоканал" шаруашылық жүргізу құқығындағы мемлекеттік қазыналық кәсіпорнының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