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9091" w14:textId="0a59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29 мамырдағы № С 22-3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22-3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ауданы бойынша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Қонақүйлер, санаторийлер, демалысүйлері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аяқ-киімді,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