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6649" w14:textId="26e6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27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10 мамырдағы № 19/2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"2024-2026 жылдарға арналған аудандық бюджет туралы" 2023 жылғы 27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аудандық бюджет тиісінше 1, 2, 3 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9 590 468,0 мың теңге, соның ішінде:</w:t>
      </w:r>
    </w:p>
    <w:p>
      <w:pPr>
        <w:spacing w:after="0"/>
        <w:ind w:left="0"/>
        <w:jc w:val="both"/>
      </w:pPr>
      <w:r>
        <w:rPr>
          <w:rFonts w:ascii="Times New Roman"/>
          <w:b w:val="false"/>
          <w:i w:val="false"/>
          <w:color w:val="000000"/>
          <w:sz w:val="28"/>
        </w:rPr>
        <w:t>
      салықтық түсімдер – 2 955 949,0 мың теңге;</w:t>
      </w:r>
    </w:p>
    <w:p>
      <w:pPr>
        <w:spacing w:after="0"/>
        <w:ind w:left="0"/>
        <w:jc w:val="both"/>
      </w:pPr>
      <w:r>
        <w:rPr>
          <w:rFonts w:ascii="Times New Roman"/>
          <w:b w:val="false"/>
          <w:i w:val="false"/>
          <w:color w:val="000000"/>
          <w:sz w:val="28"/>
        </w:rPr>
        <w:t>
      салықтық емес түсімдер – 7 873,0 мың теңге;</w:t>
      </w:r>
    </w:p>
    <w:p>
      <w:pPr>
        <w:spacing w:after="0"/>
        <w:ind w:left="0"/>
        <w:jc w:val="both"/>
      </w:pPr>
      <w:r>
        <w:rPr>
          <w:rFonts w:ascii="Times New Roman"/>
          <w:b w:val="false"/>
          <w:i w:val="false"/>
          <w:color w:val="000000"/>
          <w:sz w:val="28"/>
        </w:rPr>
        <w:t>
      трансферттер түсімі – 6 626 646,0 мың теңге;</w:t>
      </w:r>
    </w:p>
    <w:p>
      <w:pPr>
        <w:spacing w:after="0"/>
        <w:ind w:left="0"/>
        <w:jc w:val="both"/>
      </w:pPr>
      <w:r>
        <w:rPr>
          <w:rFonts w:ascii="Times New Roman"/>
          <w:b w:val="false"/>
          <w:i w:val="false"/>
          <w:color w:val="000000"/>
          <w:sz w:val="28"/>
        </w:rPr>
        <w:t>
      2) шығындар – 10 137 512,8 мың теңге;</w:t>
      </w:r>
    </w:p>
    <w:p>
      <w:pPr>
        <w:spacing w:after="0"/>
        <w:ind w:left="0"/>
        <w:jc w:val="both"/>
      </w:pPr>
      <w:r>
        <w:rPr>
          <w:rFonts w:ascii="Times New Roman"/>
          <w:b w:val="false"/>
          <w:i w:val="false"/>
          <w:color w:val="000000"/>
          <w:sz w:val="28"/>
        </w:rPr>
        <w:t>
      3) таза бюджеттік кредиттеу – 193 788,0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- 740 832,8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740 832,8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мамырдағы</w:t>
            </w:r>
            <w:r>
              <w:br/>
            </w: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мамырдағы</w:t>
            </w:r>
            <w:r>
              <w:br/>
            </w:r>
            <w:r>
              <w:rPr>
                <w:rFonts w:ascii="Times New Roman"/>
                <w:b w:val="false"/>
                <w:i w:val="false"/>
                <w:color w:val="000000"/>
                <w:sz w:val="20"/>
              </w:rPr>
              <w:t>№ 19/2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6-қосымша</w:t>
            </w:r>
          </w:p>
        </w:tc>
      </w:tr>
    </w:tbl>
    <w:bookmarkStart w:name="z9" w:id="5"/>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1 126 465,5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1 іс-шараларды іске асыруға облыстық бюджеттен аудандық (облыстық маңызы бар қаланың) бюджеттерге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Қойгелді ауылының ұңғымаларында электрмен жабдықтауды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 жарығы бойынша электр энергиясы үшін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 бойынша электр тіректерін жалға алу және электр энергиясы үшін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ауылы көше жарығы бойынша электр энергиясы үшін көрсетілетін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2024 жылғы қаңтар-наурыз кезеңінде қарды тазарту және шығару бойынша берешекті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 балалар ойын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су құбыры желілерінің тазарту құрылыстарын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ауылының көше жарығын ағымдағы жөндеуге (істен шыққан шамдарды бөлшектеу және жаңаларын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балалар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станциясында жергілікті су тазарту станциясын ұстауға (сүзгілерді ауыстыру және жабдыққа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станциясындағы көше жарығын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спорт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жолдарды қиыршық таспен жабуға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 аулындағы су құбыры желілерін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планшет пен бағдарламалық қамтамасыз етуді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