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6758" w14:textId="9696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27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2024 жылғы 20 желтоқсандағы № 28/2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"2024-2026 жылдарға арналған аудандық бюджет туралы" 2023 жылғы 27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2024-2026 жылдарға арналған аудандық бюджет тиісінше 1, 2, 3 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10 903 631,2 мың теңге, соның ішінде:</w:t>
      </w:r>
    </w:p>
    <w:p>
      <w:pPr>
        <w:spacing w:after="0"/>
        <w:ind w:left="0"/>
        <w:jc w:val="both"/>
      </w:pPr>
      <w:r>
        <w:rPr>
          <w:rFonts w:ascii="Times New Roman"/>
          <w:b w:val="false"/>
          <w:i w:val="false"/>
          <w:color w:val="000000"/>
          <w:sz w:val="28"/>
        </w:rPr>
        <w:t>
      салықтық түсімдер – 3 172 690,5 мың теңге;</w:t>
      </w:r>
    </w:p>
    <w:p>
      <w:pPr>
        <w:spacing w:after="0"/>
        <w:ind w:left="0"/>
        <w:jc w:val="both"/>
      </w:pPr>
      <w:r>
        <w:rPr>
          <w:rFonts w:ascii="Times New Roman"/>
          <w:b w:val="false"/>
          <w:i w:val="false"/>
          <w:color w:val="000000"/>
          <w:sz w:val="28"/>
        </w:rPr>
        <w:t>
      салықтық емес түсімдер – 17 845,8 мың теңге;</w:t>
      </w:r>
    </w:p>
    <w:p>
      <w:pPr>
        <w:spacing w:after="0"/>
        <w:ind w:left="0"/>
        <w:jc w:val="both"/>
      </w:pPr>
      <w:r>
        <w:rPr>
          <w:rFonts w:ascii="Times New Roman"/>
          <w:b w:val="false"/>
          <w:i w:val="false"/>
          <w:color w:val="000000"/>
          <w:sz w:val="28"/>
        </w:rPr>
        <w:t>
      негізгі капиталды сатудан түсетін түсімдер – 51 217,2 мың теңге;</w:t>
      </w:r>
    </w:p>
    <w:p>
      <w:pPr>
        <w:spacing w:after="0"/>
        <w:ind w:left="0"/>
        <w:jc w:val="both"/>
      </w:pPr>
      <w:r>
        <w:rPr>
          <w:rFonts w:ascii="Times New Roman"/>
          <w:b w:val="false"/>
          <w:i w:val="false"/>
          <w:color w:val="000000"/>
          <w:sz w:val="28"/>
        </w:rPr>
        <w:t>
      трансферттер түсімі – 7 661 877,7 мың теңге;</w:t>
      </w:r>
    </w:p>
    <w:p>
      <w:pPr>
        <w:spacing w:after="0"/>
        <w:ind w:left="0"/>
        <w:jc w:val="both"/>
      </w:pPr>
      <w:r>
        <w:rPr>
          <w:rFonts w:ascii="Times New Roman"/>
          <w:b w:val="false"/>
          <w:i w:val="false"/>
          <w:color w:val="000000"/>
          <w:sz w:val="28"/>
        </w:rPr>
        <w:t>
      2) шығындар – 11 643 269,4 мың теңге;</w:t>
      </w:r>
    </w:p>
    <w:p>
      <w:pPr>
        <w:spacing w:after="0"/>
        <w:ind w:left="0"/>
        <w:jc w:val="both"/>
      </w:pPr>
      <w:r>
        <w:rPr>
          <w:rFonts w:ascii="Times New Roman"/>
          <w:b w:val="false"/>
          <w:i w:val="false"/>
          <w:color w:val="000000"/>
          <w:sz w:val="28"/>
        </w:rPr>
        <w:t>
      3) таза бюджеттік кредиттеу – 193 788,1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96 033,9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- 933 426,3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933 426,3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1-қосымшалары</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28/2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